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1920" w14:textId="151EA4BD" w:rsidR="00710BF3" w:rsidRPr="00884852" w:rsidRDefault="00E31584" w:rsidP="00C813CC">
      <w:pPr>
        <w:spacing w:before="240" w:after="100" w:afterAutospacing="1"/>
        <w:jc w:val="center"/>
        <w:rPr>
          <w:b/>
          <w:bCs/>
          <w:color w:val="000000"/>
          <w:sz w:val="24"/>
          <w:szCs w:val="24"/>
        </w:rPr>
      </w:pPr>
      <w:bookmarkStart w:id="0" w:name="_GoBack"/>
      <w:bookmarkEnd w:id="0"/>
      <w:r>
        <w:rPr>
          <w:b/>
          <w:bCs/>
          <w:color w:val="000000"/>
          <w:sz w:val="24"/>
          <w:szCs w:val="24"/>
        </w:rPr>
        <w:t xml:space="preserve">Россельхозбанк ввёл </w:t>
      </w:r>
      <w:r w:rsidR="006D287F">
        <w:rPr>
          <w:b/>
          <w:bCs/>
          <w:color w:val="000000"/>
          <w:sz w:val="24"/>
          <w:szCs w:val="24"/>
        </w:rPr>
        <w:t>кредитные</w:t>
      </w:r>
      <w:r>
        <w:rPr>
          <w:b/>
          <w:bCs/>
          <w:color w:val="000000"/>
          <w:sz w:val="24"/>
          <w:szCs w:val="24"/>
        </w:rPr>
        <w:t xml:space="preserve"> каникулы для </w:t>
      </w:r>
      <w:r w:rsidR="00E536E2">
        <w:rPr>
          <w:b/>
          <w:bCs/>
          <w:color w:val="000000"/>
          <w:sz w:val="24"/>
          <w:szCs w:val="24"/>
        </w:rPr>
        <w:t>участников специальной военной операции и членов их семей</w:t>
      </w:r>
    </w:p>
    <w:p w14:paraId="340C20E2" w14:textId="750B0669" w:rsidR="004E62B7" w:rsidRDefault="00E536E2" w:rsidP="00E53784">
      <w:pPr>
        <w:spacing w:after="240"/>
        <w:jc w:val="both"/>
        <w:rPr>
          <w:bCs/>
          <w:i/>
          <w:color w:val="000000"/>
          <w:sz w:val="24"/>
          <w:szCs w:val="24"/>
        </w:rPr>
      </w:pPr>
      <w:r>
        <w:rPr>
          <w:bCs/>
          <w:i/>
          <w:color w:val="000000"/>
          <w:sz w:val="24"/>
          <w:szCs w:val="24"/>
        </w:rPr>
        <w:t xml:space="preserve">С 7 октября </w:t>
      </w:r>
      <w:r w:rsidR="00E31584">
        <w:rPr>
          <w:bCs/>
          <w:i/>
          <w:color w:val="000000"/>
          <w:sz w:val="24"/>
          <w:szCs w:val="24"/>
        </w:rPr>
        <w:t>Россельхозбанк предостав</w:t>
      </w:r>
      <w:r w:rsidR="00315665">
        <w:rPr>
          <w:bCs/>
          <w:i/>
          <w:color w:val="000000"/>
          <w:sz w:val="24"/>
          <w:szCs w:val="24"/>
        </w:rPr>
        <w:t>ляет</w:t>
      </w:r>
      <w:r w:rsidR="00E31584">
        <w:rPr>
          <w:bCs/>
          <w:i/>
          <w:color w:val="000000"/>
          <w:sz w:val="24"/>
          <w:szCs w:val="24"/>
        </w:rPr>
        <w:t xml:space="preserve"> </w:t>
      </w:r>
      <w:r w:rsidR="006D287F">
        <w:rPr>
          <w:bCs/>
          <w:i/>
          <w:color w:val="000000"/>
          <w:sz w:val="24"/>
          <w:szCs w:val="24"/>
        </w:rPr>
        <w:t>каникулы по потребительским и ипотечным кредитам</w:t>
      </w:r>
      <w:r w:rsidR="00E31584">
        <w:rPr>
          <w:bCs/>
          <w:i/>
          <w:color w:val="000000"/>
          <w:sz w:val="24"/>
          <w:szCs w:val="24"/>
        </w:rPr>
        <w:t xml:space="preserve"> </w:t>
      </w:r>
      <w:r w:rsidR="00E268B9">
        <w:rPr>
          <w:bCs/>
          <w:i/>
          <w:color w:val="000000"/>
          <w:sz w:val="24"/>
          <w:szCs w:val="24"/>
        </w:rPr>
        <w:t xml:space="preserve">заёмщикам, </w:t>
      </w:r>
      <w:r w:rsidR="006D287F">
        <w:rPr>
          <w:bCs/>
          <w:i/>
          <w:color w:val="000000"/>
          <w:sz w:val="24"/>
          <w:szCs w:val="24"/>
        </w:rPr>
        <w:t xml:space="preserve">участвующим в специальной военной операции (СВО). </w:t>
      </w:r>
      <w:r w:rsidR="004E62B7" w:rsidRPr="004E62B7">
        <w:rPr>
          <w:bCs/>
          <w:i/>
          <w:color w:val="000000"/>
          <w:sz w:val="24"/>
          <w:szCs w:val="24"/>
        </w:rPr>
        <w:t xml:space="preserve"> </w:t>
      </w:r>
    </w:p>
    <w:p w14:paraId="3F46D1AD" w14:textId="2D1E775B" w:rsidR="00315665" w:rsidRPr="00315665" w:rsidRDefault="00315665" w:rsidP="00120062">
      <w:pPr>
        <w:spacing w:after="240"/>
        <w:jc w:val="both"/>
        <w:rPr>
          <w:b/>
          <w:bCs/>
          <w:color w:val="000000"/>
          <w:sz w:val="24"/>
          <w:szCs w:val="24"/>
        </w:rPr>
      </w:pPr>
      <w:r w:rsidRPr="00315665">
        <w:rPr>
          <w:b/>
          <w:bCs/>
          <w:color w:val="000000"/>
          <w:sz w:val="24"/>
          <w:szCs w:val="24"/>
        </w:rPr>
        <w:t>Кто может обратиться за кредитными каникулами?</w:t>
      </w:r>
    </w:p>
    <w:p w14:paraId="0410C01F" w14:textId="47165850" w:rsidR="006D287F" w:rsidRDefault="006D287F" w:rsidP="00120062">
      <w:pPr>
        <w:spacing w:after="240"/>
        <w:jc w:val="both"/>
        <w:rPr>
          <w:bCs/>
          <w:color w:val="000000"/>
          <w:sz w:val="24"/>
          <w:szCs w:val="24"/>
        </w:rPr>
      </w:pPr>
      <w:r>
        <w:rPr>
          <w:bCs/>
          <w:color w:val="000000"/>
          <w:sz w:val="24"/>
          <w:szCs w:val="24"/>
        </w:rPr>
        <w:t>Право на оформление кредитных каникул имеют военнослужащие, к которым относятся:</w:t>
      </w:r>
    </w:p>
    <w:p w14:paraId="3E1C9703" w14:textId="4AA1D9E8" w:rsidR="006D287F" w:rsidRPr="00315665" w:rsidRDefault="006D287F" w:rsidP="00315665">
      <w:pPr>
        <w:pStyle w:val="af"/>
        <w:numPr>
          <w:ilvl w:val="0"/>
          <w:numId w:val="12"/>
        </w:numPr>
        <w:jc w:val="both"/>
        <w:rPr>
          <w:bCs/>
          <w:color w:val="000000"/>
        </w:rPr>
      </w:pPr>
      <w:r w:rsidRPr="00315665">
        <w:rPr>
          <w:bCs/>
          <w:color w:val="000000"/>
        </w:rPr>
        <w:t>Мобилизованные граждане</w:t>
      </w:r>
      <w:r w:rsidR="00B52970">
        <w:rPr>
          <w:bCs/>
          <w:color w:val="000000"/>
        </w:rPr>
        <w:t xml:space="preserve"> (в том числе индивидуальные предприниматели)</w:t>
      </w:r>
      <w:r w:rsidRPr="00315665">
        <w:rPr>
          <w:bCs/>
          <w:color w:val="000000"/>
        </w:rPr>
        <w:t>;</w:t>
      </w:r>
    </w:p>
    <w:p w14:paraId="7804CF06" w14:textId="10DB5DC5" w:rsidR="006D287F" w:rsidRPr="00315665" w:rsidRDefault="006D287F" w:rsidP="00315665">
      <w:pPr>
        <w:pStyle w:val="af"/>
        <w:numPr>
          <w:ilvl w:val="0"/>
          <w:numId w:val="12"/>
        </w:numPr>
        <w:jc w:val="both"/>
        <w:rPr>
          <w:bCs/>
          <w:color w:val="000000"/>
        </w:rPr>
      </w:pPr>
      <w:r w:rsidRPr="00315665">
        <w:rPr>
          <w:bCs/>
          <w:color w:val="000000"/>
        </w:rPr>
        <w:t>Проходящие военную службу по контракту граждане;</w:t>
      </w:r>
    </w:p>
    <w:p w14:paraId="2EDEE26B" w14:textId="23AE468B" w:rsidR="006D287F" w:rsidRPr="00315665" w:rsidRDefault="006D287F" w:rsidP="00315665">
      <w:pPr>
        <w:pStyle w:val="af"/>
        <w:numPr>
          <w:ilvl w:val="0"/>
          <w:numId w:val="12"/>
        </w:numPr>
        <w:jc w:val="both"/>
        <w:rPr>
          <w:bCs/>
          <w:color w:val="000000"/>
        </w:rPr>
      </w:pPr>
      <w:r w:rsidRPr="00315665">
        <w:rPr>
          <w:bCs/>
          <w:color w:val="000000"/>
        </w:rPr>
        <w:t>Добровольцы</w:t>
      </w:r>
      <w:r w:rsidR="00B52970">
        <w:rPr>
          <w:bCs/>
          <w:color w:val="000000"/>
        </w:rPr>
        <w:t xml:space="preserve"> (в том числе индивидуальные предприниматели)</w:t>
      </w:r>
      <w:r w:rsidRPr="00315665">
        <w:rPr>
          <w:bCs/>
          <w:color w:val="000000"/>
        </w:rPr>
        <w:t>;</w:t>
      </w:r>
    </w:p>
    <w:p w14:paraId="574EED3F" w14:textId="600CA52D" w:rsidR="006D287F" w:rsidRPr="00315665" w:rsidRDefault="006D287F" w:rsidP="00315665">
      <w:pPr>
        <w:pStyle w:val="af"/>
        <w:numPr>
          <w:ilvl w:val="0"/>
          <w:numId w:val="12"/>
        </w:numPr>
        <w:jc w:val="both"/>
        <w:rPr>
          <w:bCs/>
          <w:color w:val="000000"/>
        </w:rPr>
      </w:pPr>
      <w:r w:rsidRPr="00315665">
        <w:rPr>
          <w:bCs/>
          <w:color w:val="000000"/>
        </w:rPr>
        <w:t>Служащие других воинских формирований и органов</w:t>
      </w:r>
      <w:r>
        <w:rPr>
          <w:rStyle w:val="af4"/>
          <w:bCs/>
          <w:color w:val="000000"/>
        </w:rPr>
        <w:footnoteReference w:id="1"/>
      </w:r>
      <w:r w:rsidRPr="00315665">
        <w:rPr>
          <w:bCs/>
          <w:color w:val="000000"/>
        </w:rPr>
        <w:t xml:space="preserve">, в том числе в </w:t>
      </w:r>
      <w:proofErr w:type="spellStart"/>
      <w:r w:rsidRPr="00315665">
        <w:rPr>
          <w:bCs/>
          <w:color w:val="000000"/>
        </w:rPr>
        <w:t>Росгвардии</w:t>
      </w:r>
      <w:proofErr w:type="spellEnd"/>
      <w:r w:rsidRPr="00315665">
        <w:rPr>
          <w:bCs/>
          <w:color w:val="000000"/>
        </w:rPr>
        <w:t>.</w:t>
      </w:r>
    </w:p>
    <w:p w14:paraId="269F2319" w14:textId="63CCD617" w:rsidR="00315665" w:rsidRPr="00315665" w:rsidRDefault="00315665" w:rsidP="00315665">
      <w:pPr>
        <w:spacing w:before="240" w:after="240"/>
        <w:jc w:val="both"/>
        <w:rPr>
          <w:bCs/>
          <w:color w:val="000000"/>
          <w:sz w:val="24"/>
          <w:szCs w:val="24"/>
        </w:rPr>
      </w:pPr>
      <w:r w:rsidRPr="00315665">
        <w:rPr>
          <w:bCs/>
          <w:color w:val="000000"/>
          <w:sz w:val="24"/>
          <w:szCs w:val="24"/>
        </w:rPr>
        <w:t xml:space="preserve">Также это право распространяется </w:t>
      </w:r>
      <w:r w:rsidRPr="00315665">
        <w:rPr>
          <w:b/>
          <w:bCs/>
          <w:color w:val="000000"/>
          <w:sz w:val="24"/>
          <w:szCs w:val="24"/>
        </w:rPr>
        <w:t>на членов их семей</w:t>
      </w:r>
      <w:r>
        <w:rPr>
          <w:rStyle w:val="af4"/>
          <w:bCs/>
          <w:color w:val="000000"/>
          <w:sz w:val="24"/>
          <w:szCs w:val="24"/>
        </w:rPr>
        <w:footnoteReference w:id="2"/>
      </w:r>
      <w:r w:rsidR="00BD0A64">
        <w:rPr>
          <w:b/>
          <w:bCs/>
          <w:color w:val="000000"/>
          <w:sz w:val="24"/>
          <w:szCs w:val="24"/>
        </w:rPr>
        <w:t xml:space="preserve"> </w:t>
      </w:r>
      <w:r w:rsidR="00BD0A64" w:rsidRPr="00BD0A64">
        <w:rPr>
          <w:bCs/>
          <w:color w:val="000000"/>
          <w:sz w:val="24"/>
          <w:szCs w:val="24"/>
        </w:rPr>
        <w:t>по кредитным обязательствам перед РСХБ</w:t>
      </w:r>
      <w:r w:rsidRPr="00315665">
        <w:rPr>
          <w:bCs/>
          <w:color w:val="000000"/>
          <w:sz w:val="24"/>
          <w:szCs w:val="24"/>
        </w:rPr>
        <w:t>.</w:t>
      </w:r>
    </w:p>
    <w:p w14:paraId="76B47768" w14:textId="19F3520B" w:rsidR="00315665" w:rsidRPr="00315665" w:rsidRDefault="00315665" w:rsidP="00315665">
      <w:pPr>
        <w:spacing w:before="240" w:after="240"/>
        <w:jc w:val="both"/>
        <w:rPr>
          <w:b/>
          <w:bCs/>
          <w:color w:val="000000"/>
          <w:sz w:val="24"/>
          <w:szCs w:val="24"/>
        </w:rPr>
      </w:pPr>
      <w:r w:rsidRPr="00315665">
        <w:rPr>
          <w:b/>
          <w:bCs/>
          <w:color w:val="000000"/>
          <w:sz w:val="24"/>
          <w:szCs w:val="24"/>
        </w:rPr>
        <w:t>При каких условиях есть право на кредитные каникулы?</w:t>
      </w:r>
    </w:p>
    <w:p w14:paraId="15156C1F" w14:textId="4B96E3F8" w:rsidR="006D287F" w:rsidRPr="006D287F" w:rsidRDefault="006D287F" w:rsidP="00315665">
      <w:pPr>
        <w:spacing w:before="240" w:after="240"/>
        <w:jc w:val="both"/>
        <w:rPr>
          <w:bCs/>
          <w:color w:val="000000"/>
          <w:sz w:val="24"/>
          <w:szCs w:val="24"/>
        </w:rPr>
      </w:pPr>
      <w:r w:rsidRPr="006D287F">
        <w:rPr>
          <w:bCs/>
          <w:color w:val="000000"/>
          <w:sz w:val="24"/>
          <w:szCs w:val="24"/>
        </w:rPr>
        <w:t>Льготный период может быть предоставлен при одновременном соблюдении следующих условий:</w:t>
      </w:r>
    </w:p>
    <w:p w14:paraId="71E18F31" w14:textId="16E9C595" w:rsidR="006D287F" w:rsidRPr="00315665" w:rsidRDefault="006D287F" w:rsidP="00315665">
      <w:pPr>
        <w:pStyle w:val="af"/>
        <w:numPr>
          <w:ilvl w:val="0"/>
          <w:numId w:val="13"/>
        </w:numPr>
        <w:jc w:val="both"/>
        <w:rPr>
          <w:bCs/>
          <w:color w:val="000000"/>
        </w:rPr>
      </w:pPr>
      <w:r w:rsidRPr="00315665">
        <w:rPr>
          <w:bCs/>
          <w:color w:val="000000"/>
        </w:rPr>
        <w:t xml:space="preserve">Клиент обратился в РСХБ в течение срока действия кредитного договора, но </w:t>
      </w:r>
      <w:r w:rsidRPr="00315665">
        <w:rPr>
          <w:b/>
          <w:bCs/>
          <w:color w:val="000000"/>
        </w:rPr>
        <w:t>не позднее 31.12.2023</w:t>
      </w:r>
      <w:r w:rsidRPr="00315665">
        <w:rPr>
          <w:bCs/>
          <w:color w:val="000000"/>
        </w:rPr>
        <w:t>;</w:t>
      </w:r>
    </w:p>
    <w:p w14:paraId="753F31E6" w14:textId="58BB1D29" w:rsidR="006D287F" w:rsidRPr="00315665" w:rsidRDefault="006D287F" w:rsidP="00315665">
      <w:pPr>
        <w:pStyle w:val="af"/>
        <w:numPr>
          <w:ilvl w:val="0"/>
          <w:numId w:val="13"/>
        </w:numPr>
        <w:jc w:val="both"/>
        <w:rPr>
          <w:bCs/>
          <w:color w:val="000000"/>
        </w:rPr>
      </w:pPr>
      <w:r w:rsidRPr="00315665">
        <w:rPr>
          <w:bCs/>
          <w:color w:val="000000"/>
        </w:rPr>
        <w:t>Кредитный договор заключен с РСХБ до даты мобилизации/начала участия в СВО/ заключения контракта (для добровольцев)</w:t>
      </w:r>
      <w:r w:rsidR="00BA3F8A">
        <w:rPr>
          <w:bCs/>
          <w:color w:val="000000"/>
        </w:rPr>
        <w:t>;</w:t>
      </w:r>
    </w:p>
    <w:p w14:paraId="6029A582" w14:textId="6B186D23" w:rsidR="006D287F" w:rsidRPr="00315665" w:rsidRDefault="006D287F" w:rsidP="00315665">
      <w:pPr>
        <w:pStyle w:val="af"/>
        <w:numPr>
          <w:ilvl w:val="0"/>
          <w:numId w:val="13"/>
        </w:numPr>
        <w:jc w:val="both"/>
        <w:rPr>
          <w:bCs/>
          <w:color w:val="000000"/>
        </w:rPr>
      </w:pPr>
      <w:r w:rsidRPr="00315665">
        <w:rPr>
          <w:bCs/>
          <w:color w:val="000000"/>
        </w:rPr>
        <w:t xml:space="preserve">Военнослужащий </w:t>
      </w:r>
      <w:r w:rsidRPr="00315665">
        <w:rPr>
          <w:b/>
          <w:bCs/>
          <w:color w:val="000000"/>
        </w:rPr>
        <w:t>участвует в специальной военной операции</w:t>
      </w:r>
      <w:r w:rsidRPr="00315665">
        <w:rPr>
          <w:bCs/>
          <w:color w:val="000000"/>
        </w:rPr>
        <w:t>.</w:t>
      </w:r>
    </w:p>
    <w:p w14:paraId="2E25465D" w14:textId="54C59FEB" w:rsidR="00315665" w:rsidRPr="00315665" w:rsidRDefault="00315665" w:rsidP="00315665">
      <w:pPr>
        <w:spacing w:before="240" w:after="240"/>
        <w:jc w:val="both"/>
        <w:rPr>
          <w:b/>
          <w:bCs/>
          <w:color w:val="000000"/>
          <w:sz w:val="24"/>
          <w:szCs w:val="24"/>
        </w:rPr>
      </w:pPr>
      <w:r w:rsidRPr="00315665">
        <w:rPr>
          <w:b/>
          <w:bCs/>
          <w:color w:val="000000"/>
          <w:sz w:val="24"/>
          <w:szCs w:val="24"/>
        </w:rPr>
        <w:t>Какие документы нужны для обращения за кредитными каникулами</w:t>
      </w:r>
      <w:r>
        <w:rPr>
          <w:b/>
          <w:bCs/>
          <w:color w:val="000000"/>
          <w:sz w:val="24"/>
          <w:szCs w:val="24"/>
        </w:rPr>
        <w:t xml:space="preserve"> в РСХБ</w:t>
      </w:r>
      <w:r w:rsidRPr="00315665">
        <w:rPr>
          <w:b/>
          <w:bCs/>
          <w:color w:val="000000"/>
          <w:sz w:val="24"/>
          <w:szCs w:val="24"/>
        </w:rPr>
        <w:t>?</w:t>
      </w:r>
    </w:p>
    <w:p w14:paraId="691FB0A2" w14:textId="1D5A8A22" w:rsidR="00315665" w:rsidRPr="00315665" w:rsidRDefault="006D287F" w:rsidP="00315665">
      <w:pPr>
        <w:pStyle w:val="af"/>
        <w:numPr>
          <w:ilvl w:val="0"/>
          <w:numId w:val="14"/>
        </w:numPr>
        <w:jc w:val="both"/>
        <w:rPr>
          <w:bCs/>
          <w:color w:val="000000"/>
        </w:rPr>
      </w:pPr>
      <w:r w:rsidRPr="00315665">
        <w:rPr>
          <w:bCs/>
          <w:color w:val="000000"/>
        </w:rPr>
        <w:t>Паспорт (док</w:t>
      </w:r>
      <w:r w:rsidR="00315665" w:rsidRPr="00315665">
        <w:rPr>
          <w:bCs/>
          <w:color w:val="000000"/>
        </w:rPr>
        <w:t>умент, удостоверяющей личность)</w:t>
      </w:r>
      <w:r w:rsidR="00BA3F8A">
        <w:rPr>
          <w:bCs/>
          <w:color w:val="000000"/>
        </w:rPr>
        <w:t>;</w:t>
      </w:r>
    </w:p>
    <w:p w14:paraId="785FC96E" w14:textId="357204D5" w:rsidR="006D287F" w:rsidRPr="00315665" w:rsidRDefault="006D287F" w:rsidP="00315665">
      <w:pPr>
        <w:pStyle w:val="af"/>
        <w:numPr>
          <w:ilvl w:val="0"/>
          <w:numId w:val="14"/>
        </w:numPr>
        <w:jc w:val="both"/>
        <w:rPr>
          <w:bCs/>
          <w:color w:val="000000"/>
        </w:rPr>
      </w:pPr>
      <w:r w:rsidRPr="00315665">
        <w:rPr>
          <w:bCs/>
          <w:color w:val="000000"/>
        </w:rPr>
        <w:t>Заявление (требование) о предоставлении льготного периода</w:t>
      </w:r>
      <w:r w:rsidR="00BA3F8A">
        <w:rPr>
          <w:bCs/>
          <w:color w:val="000000"/>
        </w:rPr>
        <w:t>;</w:t>
      </w:r>
    </w:p>
    <w:p w14:paraId="0DBF837E" w14:textId="0CA84331" w:rsidR="006D287F" w:rsidRPr="00315665" w:rsidRDefault="006D287F" w:rsidP="00315665">
      <w:pPr>
        <w:pStyle w:val="af"/>
        <w:numPr>
          <w:ilvl w:val="0"/>
          <w:numId w:val="14"/>
        </w:numPr>
        <w:jc w:val="both"/>
        <w:rPr>
          <w:bCs/>
          <w:color w:val="000000"/>
        </w:rPr>
      </w:pPr>
      <w:r w:rsidRPr="00315665">
        <w:rPr>
          <w:bCs/>
          <w:color w:val="000000"/>
        </w:rPr>
        <w:t>Документ, подтверждающий основание для предоставления льготного периода</w:t>
      </w:r>
    </w:p>
    <w:p w14:paraId="2E894478" w14:textId="63BAE62C" w:rsidR="006D287F" w:rsidRDefault="006D287F" w:rsidP="006D287F">
      <w:pPr>
        <w:spacing w:after="240"/>
        <w:jc w:val="both"/>
        <w:rPr>
          <w:bCs/>
          <w:color w:val="000000"/>
          <w:sz w:val="24"/>
          <w:szCs w:val="24"/>
        </w:rPr>
      </w:pPr>
      <w:r w:rsidRPr="006D287F">
        <w:rPr>
          <w:bCs/>
          <w:color w:val="000000"/>
          <w:sz w:val="24"/>
          <w:szCs w:val="24"/>
        </w:rPr>
        <w:t>(подтвержде</w:t>
      </w:r>
      <w:r>
        <w:rPr>
          <w:bCs/>
          <w:color w:val="000000"/>
          <w:sz w:val="24"/>
          <w:szCs w:val="24"/>
        </w:rPr>
        <w:t xml:space="preserve">ние мобилизации/участия в СВО) </w:t>
      </w:r>
      <w:r w:rsidRPr="006D287F">
        <w:rPr>
          <w:bCs/>
          <w:color w:val="000000"/>
          <w:sz w:val="24"/>
          <w:szCs w:val="24"/>
        </w:rPr>
        <w:t xml:space="preserve">при их наличии на момент подачи </w:t>
      </w:r>
      <w:r>
        <w:rPr>
          <w:bCs/>
          <w:color w:val="000000"/>
          <w:sz w:val="24"/>
          <w:szCs w:val="24"/>
        </w:rPr>
        <w:t xml:space="preserve">заявления. Если такого документа нет, то его надо предоставить </w:t>
      </w:r>
      <w:r w:rsidRPr="006D287F">
        <w:rPr>
          <w:bCs/>
          <w:color w:val="000000"/>
          <w:sz w:val="24"/>
          <w:szCs w:val="24"/>
        </w:rPr>
        <w:t>не позднее даты окончания льготного периода</w:t>
      </w:r>
      <w:r>
        <w:rPr>
          <w:bCs/>
          <w:color w:val="000000"/>
          <w:sz w:val="24"/>
          <w:szCs w:val="24"/>
        </w:rPr>
        <w:t>.</w:t>
      </w:r>
    </w:p>
    <w:p w14:paraId="141D16FB" w14:textId="0D6A7B87" w:rsidR="006D287F" w:rsidRPr="00315665" w:rsidRDefault="00315665" w:rsidP="006D287F">
      <w:pPr>
        <w:spacing w:after="240"/>
        <w:jc w:val="both"/>
        <w:rPr>
          <w:b/>
          <w:bCs/>
          <w:color w:val="000000"/>
          <w:sz w:val="24"/>
          <w:szCs w:val="24"/>
        </w:rPr>
      </w:pPr>
      <w:r w:rsidRPr="00315665">
        <w:rPr>
          <w:b/>
          <w:bCs/>
          <w:color w:val="000000"/>
          <w:sz w:val="24"/>
          <w:szCs w:val="24"/>
        </w:rPr>
        <w:t>Как подать заявление?</w:t>
      </w:r>
    </w:p>
    <w:p w14:paraId="034CDA43" w14:textId="44E8F59F" w:rsidR="006D287F" w:rsidRPr="00315665" w:rsidRDefault="006D287F" w:rsidP="00315665">
      <w:pPr>
        <w:pStyle w:val="af"/>
        <w:numPr>
          <w:ilvl w:val="0"/>
          <w:numId w:val="15"/>
        </w:numPr>
        <w:jc w:val="both"/>
        <w:rPr>
          <w:bCs/>
          <w:color w:val="000000"/>
        </w:rPr>
      </w:pPr>
      <w:r w:rsidRPr="00315665">
        <w:rPr>
          <w:bCs/>
          <w:color w:val="000000"/>
        </w:rPr>
        <w:lastRenderedPageBreak/>
        <w:t>в офисе РСХБ;</w:t>
      </w:r>
    </w:p>
    <w:p w14:paraId="365DEF71" w14:textId="13920294" w:rsidR="006D287F" w:rsidRPr="00315665" w:rsidRDefault="006D287F" w:rsidP="00433A38">
      <w:pPr>
        <w:pStyle w:val="af"/>
        <w:numPr>
          <w:ilvl w:val="0"/>
          <w:numId w:val="15"/>
        </w:numPr>
        <w:jc w:val="both"/>
        <w:rPr>
          <w:bCs/>
          <w:color w:val="000000"/>
        </w:rPr>
      </w:pPr>
      <w:r w:rsidRPr="00315665">
        <w:rPr>
          <w:bCs/>
          <w:color w:val="000000"/>
        </w:rPr>
        <w:t>по телефону Контакт-центра</w:t>
      </w:r>
      <w:r w:rsidR="00433A38">
        <w:rPr>
          <w:bCs/>
          <w:color w:val="000000"/>
        </w:rPr>
        <w:t xml:space="preserve"> </w:t>
      </w:r>
      <w:r w:rsidR="00433A38" w:rsidRPr="00433A38">
        <w:rPr>
          <w:bCs/>
          <w:color w:val="000000"/>
        </w:rPr>
        <w:t>8 (800) 100-01-00</w:t>
      </w:r>
      <w:r w:rsidRPr="00315665">
        <w:rPr>
          <w:bCs/>
          <w:color w:val="000000"/>
        </w:rPr>
        <w:t>;</w:t>
      </w:r>
    </w:p>
    <w:p w14:paraId="4CB7973F" w14:textId="13494BF9" w:rsidR="006D287F" w:rsidRPr="00315665" w:rsidRDefault="006D287F" w:rsidP="00315665">
      <w:pPr>
        <w:pStyle w:val="af"/>
        <w:numPr>
          <w:ilvl w:val="0"/>
          <w:numId w:val="15"/>
        </w:numPr>
        <w:jc w:val="both"/>
        <w:rPr>
          <w:bCs/>
          <w:color w:val="000000"/>
        </w:rPr>
      </w:pPr>
      <w:r w:rsidRPr="00315665">
        <w:rPr>
          <w:bCs/>
          <w:color w:val="000000"/>
        </w:rPr>
        <w:t xml:space="preserve">по адресу электронной почты </w:t>
      </w:r>
      <w:r w:rsidR="008C33FF">
        <w:rPr>
          <w:bCs/>
          <w:color w:val="000000"/>
        </w:rPr>
        <w:t>б</w:t>
      </w:r>
      <w:r w:rsidRPr="00315665">
        <w:rPr>
          <w:bCs/>
          <w:color w:val="000000"/>
        </w:rPr>
        <w:t xml:space="preserve">анка </w:t>
      </w:r>
      <w:hyperlink r:id="rId9" w:history="1">
        <w:r w:rsidRPr="00315665">
          <w:rPr>
            <w:rStyle w:val="a5"/>
            <w:bCs/>
          </w:rPr>
          <w:t>office@rshb.ru</w:t>
        </w:r>
      </w:hyperlink>
      <w:r w:rsidRPr="00315665">
        <w:rPr>
          <w:bCs/>
          <w:color w:val="000000"/>
        </w:rPr>
        <w:t xml:space="preserve">; </w:t>
      </w:r>
    </w:p>
    <w:p w14:paraId="3A322A86" w14:textId="20D6BF07" w:rsidR="006D287F" w:rsidRPr="00315665" w:rsidRDefault="00394ED5" w:rsidP="00315665">
      <w:pPr>
        <w:pStyle w:val="af"/>
        <w:numPr>
          <w:ilvl w:val="0"/>
          <w:numId w:val="15"/>
        </w:numPr>
        <w:jc w:val="both"/>
        <w:rPr>
          <w:bCs/>
          <w:color w:val="000000"/>
        </w:rPr>
      </w:pPr>
      <w:r>
        <w:rPr>
          <w:bCs/>
          <w:color w:val="000000"/>
        </w:rPr>
        <w:t>через форму «Обратная связь»</w:t>
      </w:r>
      <w:r w:rsidR="007A12E9">
        <w:rPr>
          <w:bCs/>
          <w:color w:val="000000"/>
        </w:rPr>
        <w:t xml:space="preserve"> на сайте банка</w:t>
      </w:r>
      <w:r w:rsidR="006D287F" w:rsidRPr="00315665">
        <w:rPr>
          <w:bCs/>
          <w:color w:val="000000"/>
        </w:rPr>
        <w:t xml:space="preserve">; </w:t>
      </w:r>
    </w:p>
    <w:p w14:paraId="293F830E" w14:textId="5B62FABC" w:rsidR="006D287F" w:rsidRPr="00315665" w:rsidRDefault="006D287F" w:rsidP="00315665">
      <w:pPr>
        <w:pStyle w:val="af"/>
        <w:numPr>
          <w:ilvl w:val="0"/>
          <w:numId w:val="15"/>
        </w:numPr>
        <w:jc w:val="both"/>
        <w:rPr>
          <w:bCs/>
          <w:color w:val="000000"/>
        </w:rPr>
      </w:pPr>
      <w:r w:rsidRPr="00315665">
        <w:rPr>
          <w:bCs/>
          <w:color w:val="000000"/>
        </w:rPr>
        <w:t>посредством почтового отправления.</w:t>
      </w:r>
    </w:p>
    <w:p w14:paraId="595E551E" w14:textId="7899C472" w:rsidR="006D287F" w:rsidRPr="00315665" w:rsidRDefault="00315665" w:rsidP="00315665">
      <w:pPr>
        <w:spacing w:before="240" w:after="240"/>
        <w:jc w:val="both"/>
        <w:rPr>
          <w:b/>
          <w:bCs/>
          <w:color w:val="000000"/>
          <w:sz w:val="24"/>
          <w:szCs w:val="24"/>
        </w:rPr>
      </w:pPr>
      <w:r w:rsidRPr="00315665">
        <w:rPr>
          <w:b/>
          <w:bCs/>
          <w:color w:val="000000"/>
          <w:sz w:val="24"/>
          <w:szCs w:val="24"/>
        </w:rPr>
        <w:t>Что происходит во время льготного периода?</w:t>
      </w:r>
    </w:p>
    <w:p w14:paraId="12F43C10" w14:textId="788D0B63" w:rsidR="006D287F" w:rsidRPr="00315665" w:rsidRDefault="006D287F" w:rsidP="00315665">
      <w:pPr>
        <w:pStyle w:val="af"/>
        <w:numPr>
          <w:ilvl w:val="0"/>
          <w:numId w:val="16"/>
        </w:numPr>
        <w:jc w:val="both"/>
        <w:rPr>
          <w:bCs/>
          <w:color w:val="000000"/>
        </w:rPr>
      </w:pPr>
      <w:r w:rsidRPr="00315665">
        <w:rPr>
          <w:bCs/>
          <w:color w:val="000000"/>
        </w:rPr>
        <w:t>приостанавливается исполнение заемщиком своих обязательств по кредитному договору;</w:t>
      </w:r>
    </w:p>
    <w:p w14:paraId="3EB0F553" w14:textId="6532882A" w:rsidR="006D287F" w:rsidRPr="00315665" w:rsidRDefault="006D287F" w:rsidP="00315665">
      <w:pPr>
        <w:pStyle w:val="af"/>
        <w:numPr>
          <w:ilvl w:val="0"/>
          <w:numId w:val="16"/>
        </w:numPr>
        <w:jc w:val="both"/>
        <w:rPr>
          <w:bCs/>
          <w:color w:val="000000"/>
        </w:rPr>
      </w:pPr>
      <w:r w:rsidRPr="00315665">
        <w:rPr>
          <w:bCs/>
          <w:color w:val="000000"/>
        </w:rPr>
        <w:t>не начисляются неустойки (штрафы, пени) за неисполнение или ненадлежащее исполнение заемщиком обязательств;</w:t>
      </w:r>
    </w:p>
    <w:p w14:paraId="25C03DE1" w14:textId="6724E1C1" w:rsidR="006D287F" w:rsidRPr="00315665" w:rsidRDefault="006D287F" w:rsidP="00315665">
      <w:pPr>
        <w:pStyle w:val="af"/>
        <w:numPr>
          <w:ilvl w:val="0"/>
          <w:numId w:val="16"/>
        </w:numPr>
        <w:jc w:val="both"/>
        <w:rPr>
          <w:bCs/>
          <w:color w:val="000000"/>
        </w:rPr>
      </w:pPr>
      <w:r w:rsidRPr="00315665">
        <w:rPr>
          <w:bCs/>
          <w:color w:val="000000"/>
        </w:rPr>
        <w:t>не осуществляется предъявление требования о досрочном исполнении обязательства;</w:t>
      </w:r>
    </w:p>
    <w:p w14:paraId="5B12BA93" w14:textId="6C6C2C0B" w:rsidR="006D287F" w:rsidRPr="00315665" w:rsidRDefault="006D287F" w:rsidP="00315665">
      <w:pPr>
        <w:pStyle w:val="af"/>
        <w:numPr>
          <w:ilvl w:val="0"/>
          <w:numId w:val="16"/>
        </w:numPr>
        <w:jc w:val="both"/>
        <w:rPr>
          <w:bCs/>
          <w:color w:val="000000"/>
        </w:rPr>
      </w:pPr>
      <w:r w:rsidRPr="00315665">
        <w:rPr>
          <w:bCs/>
          <w:color w:val="000000"/>
        </w:rPr>
        <w:t>не осуществляется обращение взыскания на предмет залога или предмет ипотеки;</w:t>
      </w:r>
    </w:p>
    <w:p w14:paraId="788C916F" w14:textId="2DD2F7EB" w:rsidR="006D287F" w:rsidRPr="00315665" w:rsidRDefault="006D287F" w:rsidP="00315665">
      <w:pPr>
        <w:pStyle w:val="af"/>
        <w:numPr>
          <w:ilvl w:val="0"/>
          <w:numId w:val="16"/>
        </w:numPr>
        <w:jc w:val="both"/>
        <w:rPr>
          <w:bCs/>
          <w:color w:val="000000"/>
        </w:rPr>
      </w:pPr>
      <w:r w:rsidRPr="00315665">
        <w:rPr>
          <w:bCs/>
          <w:color w:val="000000"/>
        </w:rPr>
        <w:t>сумма задолженности фиксируется на дату начала льготного периода;</w:t>
      </w:r>
    </w:p>
    <w:p w14:paraId="43B44F14" w14:textId="4496D64B" w:rsidR="006D287F" w:rsidRPr="00315665" w:rsidRDefault="006D287F" w:rsidP="00315665">
      <w:pPr>
        <w:pStyle w:val="af"/>
        <w:numPr>
          <w:ilvl w:val="0"/>
          <w:numId w:val="16"/>
        </w:numPr>
        <w:jc w:val="both"/>
        <w:rPr>
          <w:bCs/>
          <w:color w:val="000000"/>
        </w:rPr>
      </w:pPr>
      <w:r w:rsidRPr="00315665">
        <w:rPr>
          <w:bCs/>
          <w:color w:val="000000"/>
        </w:rPr>
        <w:t>льготный период не влияет на кредитную историю.</w:t>
      </w:r>
    </w:p>
    <w:p w14:paraId="00330D67" w14:textId="77777777" w:rsidR="006D287F" w:rsidRPr="006D287F" w:rsidRDefault="006D287F" w:rsidP="00315665">
      <w:pPr>
        <w:spacing w:before="240" w:after="240"/>
        <w:jc w:val="both"/>
        <w:rPr>
          <w:bCs/>
          <w:color w:val="000000"/>
          <w:sz w:val="24"/>
          <w:szCs w:val="24"/>
        </w:rPr>
      </w:pPr>
      <w:r w:rsidRPr="006D287F">
        <w:rPr>
          <w:bCs/>
          <w:color w:val="000000"/>
          <w:sz w:val="24"/>
          <w:szCs w:val="24"/>
        </w:rPr>
        <w:t xml:space="preserve">Во время действия льготного периода </w:t>
      </w:r>
      <w:r w:rsidRPr="00315665">
        <w:rPr>
          <w:b/>
          <w:bCs/>
          <w:color w:val="000000"/>
          <w:sz w:val="24"/>
          <w:szCs w:val="24"/>
        </w:rPr>
        <w:t>проценты</w:t>
      </w:r>
      <w:r w:rsidRPr="006D287F">
        <w:rPr>
          <w:bCs/>
          <w:color w:val="000000"/>
          <w:sz w:val="24"/>
          <w:szCs w:val="24"/>
        </w:rPr>
        <w:t xml:space="preserve"> за пользование кредитом начисляются в следующих размерах:</w:t>
      </w:r>
    </w:p>
    <w:p w14:paraId="4195C9E9" w14:textId="11B4C356" w:rsidR="006D287F" w:rsidRPr="00315665" w:rsidRDefault="00315665" w:rsidP="00315665">
      <w:pPr>
        <w:pStyle w:val="af"/>
        <w:numPr>
          <w:ilvl w:val="0"/>
          <w:numId w:val="17"/>
        </w:numPr>
        <w:jc w:val="both"/>
        <w:rPr>
          <w:bCs/>
          <w:color w:val="000000"/>
        </w:rPr>
      </w:pPr>
      <w:r>
        <w:rPr>
          <w:bCs/>
          <w:color w:val="000000"/>
        </w:rPr>
        <w:t>п</w:t>
      </w:r>
      <w:r w:rsidR="006D287F" w:rsidRPr="00315665">
        <w:rPr>
          <w:bCs/>
          <w:color w:val="000000"/>
        </w:rPr>
        <w:t>о потребительским кредитам - по процентной ставке, равной двум третям от рассчитанного и опубликованного Банком России;</w:t>
      </w:r>
    </w:p>
    <w:p w14:paraId="2A6FD0E8" w14:textId="6B38AC29" w:rsidR="006D287F" w:rsidRPr="00315665" w:rsidRDefault="00315665" w:rsidP="00315665">
      <w:pPr>
        <w:pStyle w:val="af"/>
        <w:numPr>
          <w:ilvl w:val="0"/>
          <w:numId w:val="17"/>
        </w:numPr>
        <w:jc w:val="both"/>
        <w:rPr>
          <w:bCs/>
          <w:color w:val="000000"/>
        </w:rPr>
      </w:pPr>
      <w:r>
        <w:rPr>
          <w:bCs/>
          <w:color w:val="000000"/>
        </w:rPr>
        <w:t>п</w:t>
      </w:r>
      <w:r w:rsidR="006D287F" w:rsidRPr="00315665">
        <w:rPr>
          <w:bCs/>
          <w:color w:val="000000"/>
        </w:rPr>
        <w:t>о ипотеке - размер процен</w:t>
      </w:r>
      <w:r>
        <w:rPr>
          <w:bCs/>
          <w:color w:val="000000"/>
        </w:rPr>
        <w:t>тов за пользование кредитом на л</w:t>
      </w:r>
      <w:r w:rsidR="006D287F" w:rsidRPr="00315665">
        <w:rPr>
          <w:bCs/>
          <w:color w:val="000000"/>
        </w:rPr>
        <w:t>ьготный период не изменяется и применяется в разме</w:t>
      </w:r>
      <w:r>
        <w:rPr>
          <w:bCs/>
          <w:color w:val="000000"/>
        </w:rPr>
        <w:t>ре и в порядке установленным в к</w:t>
      </w:r>
      <w:r w:rsidR="006D287F" w:rsidRPr="00315665">
        <w:rPr>
          <w:bCs/>
          <w:color w:val="000000"/>
        </w:rPr>
        <w:t>редитном договоре</w:t>
      </w:r>
      <w:r>
        <w:rPr>
          <w:bCs/>
          <w:color w:val="000000"/>
        </w:rPr>
        <w:t>.</w:t>
      </w:r>
    </w:p>
    <w:p w14:paraId="1EAE0D4E" w14:textId="5E860C6B" w:rsidR="006D287F" w:rsidRPr="00315665" w:rsidRDefault="00315665" w:rsidP="00315665">
      <w:pPr>
        <w:spacing w:before="240" w:after="240"/>
        <w:jc w:val="both"/>
        <w:rPr>
          <w:b/>
          <w:bCs/>
          <w:color w:val="000000"/>
          <w:sz w:val="24"/>
          <w:szCs w:val="24"/>
        </w:rPr>
      </w:pPr>
      <w:r w:rsidRPr="00315665">
        <w:rPr>
          <w:b/>
          <w:bCs/>
          <w:color w:val="000000"/>
          <w:sz w:val="24"/>
          <w:szCs w:val="24"/>
        </w:rPr>
        <w:t>Что будет после окончания льготного периода?</w:t>
      </w:r>
    </w:p>
    <w:p w14:paraId="5C4B7A1A" w14:textId="00E7F9F3" w:rsidR="006D287F" w:rsidRPr="00315665" w:rsidRDefault="006D287F" w:rsidP="00315665">
      <w:pPr>
        <w:pStyle w:val="af"/>
        <w:numPr>
          <w:ilvl w:val="0"/>
          <w:numId w:val="18"/>
        </w:numPr>
        <w:jc w:val="both"/>
        <w:rPr>
          <w:bCs/>
          <w:color w:val="000000"/>
        </w:rPr>
      </w:pPr>
      <w:r w:rsidRPr="00315665">
        <w:rPr>
          <w:bCs/>
          <w:color w:val="000000"/>
        </w:rPr>
        <w:t>Срок возврата кредита продлевается на срок не менее срока действия льготного периода;</w:t>
      </w:r>
    </w:p>
    <w:p w14:paraId="56982165" w14:textId="723027FB" w:rsidR="006D287F" w:rsidRPr="00315665" w:rsidRDefault="006D287F" w:rsidP="00315665">
      <w:pPr>
        <w:pStyle w:val="af"/>
        <w:numPr>
          <w:ilvl w:val="0"/>
          <w:numId w:val="18"/>
        </w:numPr>
        <w:jc w:val="both"/>
        <w:rPr>
          <w:bCs/>
          <w:color w:val="000000"/>
        </w:rPr>
      </w:pPr>
      <w:r w:rsidRPr="00315665">
        <w:rPr>
          <w:bCs/>
          <w:color w:val="000000"/>
        </w:rPr>
        <w:t>Погашение платежей, не уплаченных во время льготного периода, сумма процентов и просроченная задолженность (при наличии) погашаются после уплаты платежей по графику до введения в действия льготного периода</w:t>
      </w:r>
      <w:r w:rsidR="00BA3F8A">
        <w:rPr>
          <w:bCs/>
          <w:color w:val="000000"/>
        </w:rPr>
        <w:t>;</w:t>
      </w:r>
    </w:p>
    <w:p w14:paraId="1B9C0580" w14:textId="4888E718" w:rsidR="006D287F" w:rsidRPr="00315665" w:rsidRDefault="006D287F" w:rsidP="00315665">
      <w:pPr>
        <w:pStyle w:val="af"/>
        <w:numPr>
          <w:ilvl w:val="0"/>
          <w:numId w:val="18"/>
        </w:numPr>
        <w:jc w:val="both"/>
        <w:rPr>
          <w:bCs/>
          <w:color w:val="000000"/>
        </w:rPr>
      </w:pPr>
      <w:r w:rsidRPr="00315665">
        <w:rPr>
          <w:bCs/>
          <w:color w:val="000000"/>
        </w:rPr>
        <w:t>Заемщик не позднее окончания льготного периода обязан сообщить кредитору о да</w:t>
      </w:r>
      <w:r w:rsidR="00315665" w:rsidRPr="00315665">
        <w:rPr>
          <w:bCs/>
          <w:color w:val="000000"/>
        </w:rPr>
        <w:t>те окончания льготного периода</w:t>
      </w:r>
      <w:r w:rsidRPr="00315665">
        <w:rPr>
          <w:bCs/>
          <w:color w:val="000000"/>
        </w:rPr>
        <w:t>, в том числе по телефону</w:t>
      </w:r>
      <w:r w:rsidR="00315665" w:rsidRPr="00315665">
        <w:rPr>
          <w:bCs/>
          <w:color w:val="000000"/>
        </w:rPr>
        <w:t>.</w:t>
      </w:r>
    </w:p>
    <w:p w14:paraId="6E8C7257" w14:textId="68374846" w:rsidR="00A12B77" w:rsidRPr="00315665" w:rsidRDefault="00285014" w:rsidP="00315665">
      <w:pPr>
        <w:spacing w:before="240" w:after="240"/>
        <w:jc w:val="both"/>
        <w:rPr>
          <w:sz w:val="18"/>
          <w:szCs w:val="24"/>
        </w:rPr>
      </w:pPr>
      <w:r w:rsidRPr="00315665">
        <w:rPr>
          <w:bCs/>
          <w:i/>
          <w:color w:val="000000"/>
          <w:sz w:val="18"/>
          <w:szCs w:val="24"/>
        </w:rPr>
        <w:t>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АПК страны, входит в число самых крупных и устойчивых банков страны по размеру активов и капитала, а также в число лидеров рейтинга надежности</w:t>
      </w:r>
      <w:r w:rsidR="00A547A7" w:rsidRPr="00315665">
        <w:rPr>
          <w:bCs/>
          <w:i/>
          <w:color w:val="000000"/>
          <w:sz w:val="18"/>
          <w:szCs w:val="24"/>
        </w:rPr>
        <w:t xml:space="preserve"> крупнейших российских банков. </w:t>
      </w:r>
    </w:p>
    <w:sectPr w:rsidR="00A12B77" w:rsidRPr="00315665" w:rsidSect="004E62B7">
      <w:head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34B3" w14:textId="77777777" w:rsidR="009E6D7B" w:rsidRDefault="009E6D7B" w:rsidP="00912105">
      <w:r>
        <w:separator/>
      </w:r>
    </w:p>
  </w:endnote>
  <w:endnote w:type="continuationSeparator" w:id="0">
    <w:p w14:paraId="070F6001" w14:textId="77777777" w:rsidR="009E6D7B" w:rsidRDefault="009E6D7B" w:rsidP="0091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D51C" w14:textId="77777777" w:rsidR="009E6D7B" w:rsidRDefault="009E6D7B" w:rsidP="00912105">
      <w:r>
        <w:separator/>
      </w:r>
    </w:p>
  </w:footnote>
  <w:footnote w:type="continuationSeparator" w:id="0">
    <w:p w14:paraId="39F20954" w14:textId="77777777" w:rsidR="009E6D7B" w:rsidRDefault="009E6D7B" w:rsidP="00912105">
      <w:r>
        <w:continuationSeparator/>
      </w:r>
    </w:p>
  </w:footnote>
  <w:footnote w:id="1">
    <w:p w14:paraId="0E99A47E" w14:textId="3115F181" w:rsidR="006D287F" w:rsidRDefault="006D287F">
      <w:pPr>
        <w:pStyle w:val="af2"/>
      </w:pPr>
      <w:r>
        <w:rPr>
          <w:rStyle w:val="af4"/>
        </w:rPr>
        <w:footnoteRef/>
      </w:r>
      <w:r>
        <w:t xml:space="preserve"> </w:t>
      </w:r>
      <w:r w:rsidRPr="006D287F">
        <w:t>Воинскими формированиями и органами признаются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footnote>
  <w:footnote w:id="2">
    <w:p w14:paraId="02F124EC" w14:textId="12993A91" w:rsidR="00315665" w:rsidRDefault="00315665" w:rsidP="00315665">
      <w:pPr>
        <w:pStyle w:val="af2"/>
      </w:pPr>
      <w:r>
        <w:rPr>
          <w:rStyle w:val="af4"/>
        </w:rPr>
        <w:footnoteRef/>
      </w:r>
      <w:r>
        <w:rPr>
          <w:color w:val="000000"/>
        </w:rPr>
        <w:t xml:space="preserve"> К членам семей военнослужащих относятся: </w:t>
      </w:r>
      <w:r>
        <w:t xml:space="preserve"> </w:t>
      </w:r>
    </w:p>
    <w:p w14:paraId="253D2194" w14:textId="4544FED6" w:rsidR="00315665" w:rsidRDefault="00315665" w:rsidP="00315665">
      <w:pPr>
        <w:pStyle w:val="af2"/>
      </w:pPr>
      <w:r>
        <w:t>- супруга (супруг);</w:t>
      </w:r>
    </w:p>
    <w:p w14:paraId="353DE43D" w14:textId="77777777" w:rsidR="00315665" w:rsidRDefault="00315665" w:rsidP="00315665">
      <w:pPr>
        <w:pStyle w:val="af2"/>
      </w:pPr>
      <w:r>
        <w:t>- несовершеннолетние дети;</w:t>
      </w:r>
    </w:p>
    <w:p w14:paraId="2269B7DA" w14:textId="77777777" w:rsidR="00315665" w:rsidRDefault="00315665" w:rsidP="00315665">
      <w:pPr>
        <w:pStyle w:val="af2"/>
      </w:pPr>
      <w:r>
        <w:t>- дети старше 18 лет, ставшие инвалидами до достижения ими возраста 18 лет;</w:t>
      </w:r>
    </w:p>
    <w:p w14:paraId="4CBEE8CE" w14:textId="77777777" w:rsidR="00315665" w:rsidRDefault="00315665" w:rsidP="00315665">
      <w:pPr>
        <w:pStyle w:val="af2"/>
      </w:pPr>
      <w:r>
        <w:t>- дети в возрасте до 23 лет, обучающиеся в образовательных организациях по очной форме;</w:t>
      </w:r>
    </w:p>
    <w:p w14:paraId="7325C06A" w14:textId="52F61308" w:rsidR="00315665" w:rsidRDefault="00315665" w:rsidP="00315665">
      <w:pPr>
        <w:pStyle w:val="af2"/>
      </w:pPr>
      <w:r>
        <w:t>- лица, находящиеся на иждивении военнослужащих., заключившие кредитный договор в период до дня мобилизации/даты начала участия военнослужащего в СВО/дня подписания контракта о добровольном содействии в выполнении задач, возложенных на Вооруженные Силы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A3B2" w14:textId="2DBBC392" w:rsidR="00B94F06" w:rsidRPr="00E95607" w:rsidRDefault="00B94F06" w:rsidP="00E95607">
    <w:pPr>
      <w:pStyle w:val="a8"/>
    </w:pPr>
    <w:r w:rsidRPr="00E9560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A7E3F7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17ADC2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FD9E383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4"/>
    <w:multiLevelType w:val="hybridMultilevel"/>
    <w:tmpl w:val="C23612D6"/>
    <w:lvl w:ilvl="0" w:tplc="040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4D512EB"/>
    <w:multiLevelType w:val="hybridMultilevel"/>
    <w:tmpl w:val="07D2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66A2E"/>
    <w:multiLevelType w:val="hybridMultilevel"/>
    <w:tmpl w:val="5E4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D44EA"/>
    <w:multiLevelType w:val="hybridMultilevel"/>
    <w:tmpl w:val="0B729AA2"/>
    <w:lvl w:ilvl="0" w:tplc="E312C2E2">
      <w:start w:val="1"/>
      <w:numFmt w:val="bullet"/>
      <w:lvlText w:val=""/>
      <w:lvlJc w:val="left"/>
      <w:pPr>
        <w:tabs>
          <w:tab w:val="num" w:pos="720"/>
        </w:tabs>
        <w:ind w:left="720" w:hanging="360"/>
      </w:pPr>
      <w:rPr>
        <w:rFonts w:ascii="Wingdings" w:hAnsi="Wingdings" w:hint="default"/>
      </w:rPr>
    </w:lvl>
    <w:lvl w:ilvl="1" w:tplc="FA841B7E" w:tentative="1">
      <w:start w:val="1"/>
      <w:numFmt w:val="bullet"/>
      <w:lvlText w:val=""/>
      <w:lvlJc w:val="left"/>
      <w:pPr>
        <w:tabs>
          <w:tab w:val="num" w:pos="1440"/>
        </w:tabs>
        <w:ind w:left="1440" w:hanging="360"/>
      </w:pPr>
      <w:rPr>
        <w:rFonts w:ascii="Wingdings" w:hAnsi="Wingdings" w:hint="default"/>
      </w:rPr>
    </w:lvl>
    <w:lvl w:ilvl="2" w:tplc="1DDCF3AE" w:tentative="1">
      <w:start w:val="1"/>
      <w:numFmt w:val="bullet"/>
      <w:lvlText w:val=""/>
      <w:lvlJc w:val="left"/>
      <w:pPr>
        <w:tabs>
          <w:tab w:val="num" w:pos="2160"/>
        </w:tabs>
        <w:ind w:left="2160" w:hanging="360"/>
      </w:pPr>
      <w:rPr>
        <w:rFonts w:ascii="Wingdings" w:hAnsi="Wingdings" w:hint="default"/>
      </w:rPr>
    </w:lvl>
    <w:lvl w:ilvl="3" w:tplc="EBDA90EA" w:tentative="1">
      <w:start w:val="1"/>
      <w:numFmt w:val="bullet"/>
      <w:lvlText w:val=""/>
      <w:lvlJc w:val="left"/>
      <w:pPr>
        <w:tabs>
          <w:tab w:val="num" w:pos="2880"/>
        </w:tabs>
        <w:ind w:left="2880" w:hanging="360"/>
      </w:pPr>
      <w:rPr>
        <w:rFonts w:ascii="Wingdings" w:hAnsi="Wingdings" w:hint="default"/>
      </w:rPr>
    </w:lvl>
    <w:lvl w:ilvl="4" w:tplc="0EFACC32" w:tentative="1">
      <w:start w:val="1"/>
      <w:numFmt w:val="bullet"/>
      <w:lvlText w:val=""/>
      <w:lvlJc w:val="left"/>
      <w:pPr>
        <w:tabs>
          <w:tab w:val="num" w:pos="3600"/>
        </w:tabs>
        <w:ind w:left="3600" w:hanging="360"/>
      </w:pPr>
      <w:rPr>
        <w:rFonts w:ascii="Wingdings" w:hAnsi="Wingdings" w:hint="default"/>
      </w:rPr>
    </w:lvl>
    <w:lvl w:ilvl="5" w:tplc="534CFCD4" w:tentative="1">
      <w:start w:val="1"/>
      <w:numFmt w:val="bullet"/>
      <w:lvlText w:val=""/>
      <w:lvlJc w:val="left"/>
      <w:pPr>
        <w:tabs>
          <w:tab w:val="num" w:pos="4320"/>
        </w:tabs>
        <w:ind w:left="4320" w:hanging="360"/>
      </w:pPr>
      <w:rPr>
        <w:rFonts w:ascii="Wingdings" w:hAnsi="Wingdings" w:hint="default"/>
      </w:rPr>
    </w:lvl>
    <w:lvl w:ilvl="6" w:tplc="1658890A" w:tentative="1">
      <w:start w:val="1"/>
      <w:numFmt w:val="bullet"/>
      <w:lvlText w:val=""/>
      <w:lvlJc w:val="left"/>
      <w:pPr>
        <w:tabs>
          <w:tab w:val="num" w:pos="5040"/>
        </w:tabs>
        <w:ind w:left="5040" w:hanging="360"/>
      </w:pPr>
      <w:rPr>
        <w:rFonts w:ascii="Wingdings" w:hAnsi="Wingdings" w:hint="default"/>
      </w:rPr>
    </w:lvl>
    <w:lvl w:ilvl="7" w:tplc="BCA8F98A" w:tentative="1">
      <w:start w:val="1"/>
      <w:numFmt w:val="bullet"/>
      <w:lvlText w:val=""/>
      <w:lvlJc w:val="left"/>
      <w:pPr>
        <w:tabs>
          <w:tab w:val="num" w:pos="5760"/>
        </w:tabs>
        <w:ind w:left="5760" w:hanging="360"/>
      </w:pPr>
      <w:rPr>
        <w:rFonts w:ascii="Wingdings" w:hAnsi="Wingdings" w:hint="default"/>
      </w:rPr>
    </w:lvl>
    <w:lvl w:ilvl="8" w:tplc="E858FBDC" w:tentative="1">
      <w:start w:val="1"/>
      <w:numFmt w:val="bullet"/>
      <w:lvlText w:val=""/>
      <w:lvlJc w:val="left"/>
      <w:pPr>
        <w:tabs>
          <w:tab w:val="num" w:pos="6480"/>
        </w:tabs>
        <w:ind w:left="6480" w:hanging="360"/>
      </w:pPr>
      <w:rPr>
        <w:rFonts w:ascii="Wingdings" w:hAnsi="Wingdings" w:hint="default"/>
      </w:rPr>
    </w:lvl>
  </w:abstractNum>
  <w:abstractNum w:abstractNumId="7">
    <w:nsid w:val="16AE5751"/>
    <w:multiLevelType w:val="hybridMultilevel"/>
    <w:tmpl w:val="2226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2170B"/>
    <w:multiLevelType w:val="hybridMultilevel"/>
    <w:tmpl w:val="8546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51030"/>
    <w:multiLevelType w:val="hybridMultilevel"/>
    <w:tmpl w:val="68C6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82B18"/>
    <w:multiLevelType w:val="hybridMultilevel"/>
    <w:tmpl w:val="D0B2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11467D"/>
    <w:multiLevelType w:val="hybridMultilevel"/>
    <w:tmpl w:val="D8BC4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33837"/>
    <w:multiLevelType w:val="hybridMultilevel"/>
    <w:tmpl w:val="ACF2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E50383"/>
    <w:multiLevelType w:val="hybridMultilevel"/>
    <w:tmpl w:val="C3B6D8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7966041"/>
    <w:multiLevelType w:val="hybridMultilevel"/>
    <w:tmpl w:val="C720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362BF0"/>
    <w:multiLevelType w:val="hybridMultilevel"/>
    <w:tmpl w:val="AD12FF3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9A66532"/>
    <w:multiLevelType w:val="hybridMultilevel"/>
    <w:tmpl w:val="15B4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E42503"/>
    <w:multiLevelType w:val="hybridMultilevel"/>
    <w:tmpl w:val="5E322390"/>
    <w:lvl w:ilvl="0" w:tplc="C7F22D96">
      <w:start w:val="1"/>
      <w:numFmt w:val="bullet"/>
      <w:lvlText w:val=""/>
      <w:lvlJc w:val="left"/>
      <w:pPr>
        <w:tabs>
          <w:tab w:val="num" w:pos="720"/>
        </w:tabs>
        <w:ind w:left="720" w:hanging="360"/>
      </w:pPr>
      <w:rPr>
        <w:rFonts w:ascii="Wingdings" w:hAnsi="Wingdings" w:hint="default"/>
      </w:rPr>
    </w:lvl>
    <w:lvl w:ilvl="1" w:tplc="4132677E" w:tentative="1">
      <w:start w:val="1"/>
      <w:numFmt w:val="bullet"/>
      <w:lvlText w:val=""/>
      <w:lvlJc w:val="left"/>
      <w:pPr>
        <w:tabs>
          <w:tab w:val="num" w:pos="1440"/>
        </w:tabs>
        <w:ind w:left="1440" w:hanging="360"/>
      </w:pPr>
      <w:rPr>
        <w:rFonts w:ascii="Wingdings" w:hAnsi="Wingdings" w:hint="default"/>
      </w:rPr>
    </w:lvl>
    <w:lvl w:ilvl="2" w:tplc="B8E48AB4" w:tentative="1">
      <w:start w:val="1"/>
      <w:numFmt w:val="bullet"/>
      <w:lvlText w:val=""/>
      <w:lvlJc w:val="left"/>
      <w:pPr>
        <w:tabs>
          <w:tab w:val="num" w:pos="2160"/>
        </w:tabs>
        <w:ind w:left="2160" w:hanging="360"/>
      </w:pPr>
      <w:rPr>
        <w:rFonts w:ascii="Wingdings" w:hAnsi="Wingdings" w:hint="default"/>
      </w:rPr>
    </w:lvl>
    <w:lvl w:ilvl="3" w:tplc="C3ECB176" w:tentative="1">
      <w:start w:val="1"/>
      <w:numFmt w:val="bullet"/>
      <w:lvlText w:val=""/>
      <w:lvlJc w:val="left"/>
      <w:pPr>
        <w:tabs>
          <w:tab w:val="num" w:pos="2880"/>
        </w:tabs>
        <w:ind w:left="2880" w:hanging="360"/>
      </w:pPr>
      <w:rPr>
        <w:rFonts w:ascii="Wingdings" w:hAnsi="Wingdings" w:hint="default"/>
      </w:rPr>
    </w:lvl>
    <w:lvl w:ilvl="4" w:tplc="9B1E471C" w:tentative="1">
      <w:start w:val="1"/>
      <w:numFmt w:val="bullet"/>
      <w:lvlText w:val=""/>
      <w:lvlJc w:val="left"/>
      <w:pPr>
        <w:tabs>
          <w:tab w:val="num" w:pos="3600"/>
        </w:tabs>
        <w:ind w:left="3600" w:hanging="360"/>
      </w:pPr>
      <w:rPr>
        <w:rFonts w:ascii="Wingdings" w:hAnsi="Wingdings" w:hint="default"/>
      </w:rPr>
    </w:lvl>
    <w:lvl w:ilvl="5" w:tplc="679C28F4" w:tentative="1">
      <w:start w:val="1"/>
      <w:numFmt w:val="bullet"/>
      <w:lvlText w:val=""/>
      <w:lvlJc w:val="left"/>
      <w:pPr>
        <w:tabs>
          <w:tab w:val="num" w:pos="4320"/>
        </w:tabs>
        <w:ind w:left="4320" w:hanging="360"/>
      </w:pPr>
      <w:rPr>
        <w:rFonts w:ascii="Wingdings" w:hAnsi="Wingdings" w:hint="default"/>
      </w:rPr>
    </w:lvl>
    <w:lvl w:ilvl="6" w:tplc="8B40C032" w:tentative="1">
      <w:start w:val="1"/>
      <w:numFmt w:val="bullet"/>
      <w:lvlText w:val=""/>
      <w:lvlJc w:val="left"/>
      <w:pPr>
        <w:tabs>
          <w:tab w:val="num" w:pos="5040"/>
        </w:tabs>
        <w:ind w:left="5040" w:hanging="360"/>
      </w:pPr>
      <w:rPr>
        <w:rFonts w:ascii="Wingdings" w:hAnsi="Wingdings" w:hint="default"/>
      </w:rPr>
    </w:lvl>
    <w:lvl w:ilvl="7" w:tplc="E1700676" w:tentative="1">
      <w:start w:val="1"/>
      <w:numFmt w:val="bullet"/>
      <w:lvlText w:val=""/>
      <w:lvlJc w:val="left"/>
      <w:pPr>
        <w:tabs>
          <w:tab w:val="num" w:pos="5760"/>
        </w:tabs>
        <w:ind w:left="5760" w:hanging="360"/>
      </w:pPr>
      <w:rPr>
        <w:rFonts w:ascii="Wingdings" w:hAnsi="Wingdings" w:hint="default"/>
      </w:rPr>
    </w:lvl>
    <w:lvl w:ilvl="8" w:tplc="560EC04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5"/>
  </w:num>
  <w:num w:numId="6">
    <w:abstractNumId w:val="12"/>
  </w:num>
  <w:num w:numId="7">
    <w:abstractNumId w:val="10"/>
  </w:num>
  <w:num w:numId="8">
    <w:abstractNumId w:val="13"/>
  </w:num>
  <w:num w:numId="9">
    <w:abstractNumId w:val="5"/>
  </w:num>
  <w:num w:numId="10">
    <w:abstractNumId w:val="17"/>
  </w:num>
  <w:num w:numId="11">
    <w:abstractNumId w:val="6"/>
  </w:num>
  <w:num w:numId="12">
    <w:abstractNumId w:val="4"/>
  </w:num>
  <w:num w:numId="13">
    <w:abstractNumId w:val="7"/>
  </w:num>
  <w:num w:numId="14">
    <w:abstractNumId w:val="9"/>
  </w:num>
  <w:num w:numId="15">
    <w:abstractNumId w:val="11"/>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4D"/>
    <w:rsid w:val="000032E3"/>
    <w:rsid w:val="000108CE"/>
    <w:rsid w:val="00011340"/>
    <w:rsid w:val="00023314"/>
    <w:rsid w:val="00055AD4"/>
    <w:rsid w:val="00066793"/>
    <w:rsid w:val="00071223"/>
    <w:rsid w:val="00071685"/>
    <w:rsid w:val="00077855"/>
    <w:rsid w:val="0008397B"/>
    <w:rsid w:val="00092DC7"/>
    <w:rsid w:val="00093A6E"/>
    <w:rsid w:val="000946B0"/>
    <w:rsid w:val="000965B2"/>
    <w:rsid w:val="000A0351"/>
    <w:rsid w:val="000A1025"/>
    <w:rsid w:val="000B1FEF"/>
    <w:rsid w:val="000C7540"/>
    <w:rsid w:val="000D647C"/>
    <w:rsid w:val="000F0934"/>
    <w:rsid w:val="001009DA"/>
    <w:rsid w:val="00102541"/>
    <w:rsid w:val="0010613D"/>
    <w:rsid w:val="001072C3"/>
    <w:rsid w:val="00120062"/>
    <w:rsid w:val="00120BE6"/>
    <w:rsid w:val="00126BFE"/>
    <w:rsid w:val="00137D17"/>
    <w:rsid w:val="001431F2"/>
    <w:rsid w:val="00154F94"/>
    <w:rsid w:val="001566E1"/>
    <w:rsid w:val="00162101"/>
    <w:rsid w:val="00162D7D"/>
    <w:rsid w:val="00165335"/>
    <w:rsid w:val="00175C21"/>
    <w:rsid w:val="00183D6F"/>
    <w:rsid w:val="00194E11"/>
    <w:rsid w:val="001A57AE"/>
    <w:rsid w:val="001B07A9"/>
    <w:rsid w:val="001B3A2D"/>
    <w:rsid w:val="001B3D5B"/>
    <w:rsid w:val="001D2544"/>
    <w:rsid w:val="001D2892"/>
    <w:rsid w:val="001D6852"/>
    <w:rsid w:val="001E1424"/>
    <w:rsid w:val="001E18C4"/>
    <w:rsid w:val="001E34E1"/>
    <w:rsid w:val="001F470F"/>
    <w:rsid w:val="001F76AC"/>
    <w:rsid w:val="001F7A37"/>
    <w:rsid w:val="00201372"/>
    <w:rsid w:val="0020329B"/>
    <w:rsid w:val="002155BB"/>
    <w:rsid w:val="00216170"/>
    <w:rsid w:val="00250138"/>
    <w:rsid w:val="00252FBF"/>
    <w:rsid w:val="002612BB"/>
    <w:rsid w:val="002628AE"/>
    <w:rsid w:val="00263B8C"/>
    <w:rsid w:val="00263BB4"/>
    <w:rsid w:val="00266838"/>
    <w:rsid w:val="002736DC"/>
    <w:rsid w:val="00281525"/>
    <w:rsid w:val="00285014"/>
    <w:rsid w:val="002900A7"/>
    <w:rsid w:val="00290E6B"/>
    <w:rsid w:val="00292222"/>
    <w:rsid w:val="00293399"/>
    <w:rsid w:val="00294AF0"/>
    <w:rsid w:val="002A2DA2"/>
    <w:rsid w:val="002A3DB8"/>
    <w:rsid w:val="002A662A"/>
    <w:rsid w:val="002B1EF3"/>
    <w:rsid w:val="002B2954"/>
    <w:rsid w:val="002B4B48"/>
    <w:rsid w:val="002D354C"/>
    <w:rsid w:val="002D4639"/>
    <w:rsid w:val="002D72C3"/>
    <w:rsid w:val="002F1CA9"/>
    <w:rsid w:val="002F1E9B"/>
    <w:rsid w:val="002F218A"/>
    <w:rsid w:val="00301548"/>
    <w:rsid w:val="00306F1B"/>
    <w:rsid w:val="0031401F"/>
    <w:rsid w:val="00315665"/>
    <w:rsid w:val="003231CA"/>
    <w:rsid w:val="003263B1"/>
    <w:rsid w:val="0033780C"/>
    <w:rsid w:val="0034233C"/>
    <w:rsid w:val="00342D89"/>
    <w:rsid w:val="0034711A"/>
    <w:rsid w:val="003554E9"/>
    <w:rsid w:val="00361A54"/>
    <w:rsid w:val="003768D2"/>
    <w:rsid w:val="00394B7F"/>
    <w:rsid w:val="00394ED5"/>
    <w:rsid w:val="00395F04"/>
    <w:rsid w:val="0039687E"/>
    <w:rsid w:val="003A06A8"/>
    <w:rsid w:val="003A6170"/>
    <w:rsid w:val="003C4FE7"/>
    <w:rsid w:val="003C7B76"/>
    <w:rsid w:val="003D7327"/>
    <w:rsid w:val="003D73E3"/>
    <w:rsid w:val="003E4F00"/>
    <w:rsid w:val="003F0D4C"/>
    <w:rsid w:val="003F0F5F"/>
    <w:rsid w:val="003F5C96"/>
    <w:rsid w:val="00400058"/>
    <w:rsid w:val="00432069"/>
    <w:rsid w:val="00433A38"/>
    <w:rsid w:val="00453673"/>
    <w:rsid w:val="00453E4D"/>
    <w:rsid w:val="00455E9E"/>
    <w:rsid w:val="00461306"/>
    <w:rsid w:val="0046570C"/>
    <w:rsid w:val="0047427D"/>
    <w:rsid w:val="00474411"/>
    <w:rsid w:val="00474A8F"/>
    <w:rsid w:val="00480C11"/>
    <w:rsid w:val="00490B99"/>
    <w:rsid w:val="00493E0E"/>
    <w:rsid w:val="00495355"/>
    <w:rsid w:val="004B2063"/>
    <w:rsid w:val="004C7EE1"/>
    <w:rsid w:val="004E62B7"/>
    <w:rsid w:val="004F760C"/>
    <w:rsid w:val="0050623F"/>
    <w:rsid w:val="00514239"/>
    <w:rsid w:val="00523BC5"/>
    <w:rsid w:val="00543DD3"/>
    <w:rsid w:val="005535C6"/>
    <w:rsid w:val="00567A94"/>
    <w:rsid w:val="00570443"/>
    <w:rsid w:val="00583178"/>
    <w:rsid w:val="00583474"/>
    <w:rsid w:val="00584A9E"/>
    <w:rsid w:val="005B0A04"/>
    <w:rsid w:val="005B3DC4"/>
    <w:rsid w:val="005B48DD"/>
    <w:rsid w:val="005B4DEC"/>
    <w:rsid w:val="005C0AB4"/>
    <w:rsid w:val="005C41AC"/>
    <w:rsid w:val="005D3297"/>
    <w:rsid w:val="005E2BE7"/>
    <w:rsid w:val="005F3F04"/>
    <w:rsid w:val="005F62B3"/>
    <w:rsid w:val="00614496"/>
    <w:rsid w:val="0061556D"/>
    <w:rsid w:val="006262CA"/>
    <w:rsid w:val="00643CF3"/>
    <w:rsid w:val="00645002"/>
    <w:rsid w:val="0067249F"/>
    <w:rsid w:val="00681C0C"/>
    <w:rsid w:val="00690F86"/>
    <w:rsid w:val="0069127D"/>
    <w:rsid w:val="006A1B2E"/>
    <w:rsid w:val="006A6B36"/>
    <w:rsid w:val="006C17C3"/>
    <w:rsid w:val="006C2168"/>
    <w:rsid w:val="006D287F"/>
    <w:rsid w:val="006D4AF2"/>
    <w:rsid w:val="006E6D43"/>
    <w:rsid w:val="006E76BC"/>
    <w:rsid w:val="006E7953"/>
    <w:rsid w:val="006F3C48"/>
    <w:rsid w:val="006F454E"/>
    <w:rsid w:val="007015C0"/>
    <w:rsid w:val="00710BF3"/>
    <w:rsid w:val="00717DB7"/>
    <w:rsid w:val="00736E7C"/>
    <w:rsid w:val="00736F30"/>
    <w:rsid w:val="007374C5"/>
    <w:rsid w:val="0075233D"/>
    <w:rsid w:val="00756029"/>
    <w:rsid w:val="00760755"/>
    <w:rsid w:val="007677BB"/>
    <w:rsid w:val="00790A4A"/>
    <w:rsid w:val="00792BB2"/>
    <w:rsid w:val="00794C60"/>
    <w:rsid w:val="007A12E9"/>
    <w:rsid w:val="007A1DA4"/>
    <w:rsid w:val="007A27A5"/>
    <w:rsid w:val="007A7710"/>
    <w:rsid w:val="007B4134"/>
    <w:rsid w:val="007B595A"/>
    <w:rsid w:val="007C1AC4"/>
    <w:rsid w:val="007C395B"/>
    <w:rsid w:val="007C4CD1"/>
    <w:rsid w:val="007C6D30"/>
    <w:rsid w:val="007D139D"/>
    <w:rsid w:val="007D625E"/>
    <w:rsid w:val="007D62E8"/>
    <w:rsid w:val="007D7140"/>
    <w:rsid w:val="007E016E"/>
    <w:rsid w:val="007E7747"/>
    <w:rsid w:val="007F7279"/>
    <w:rsid w:val="00805F63"/>
    <w:rsid w:val="0082507A"/>
    <w:rsid w:val="008276E0"/>
    <w:rsid w:val="00834F7E"/>
    <w:rsid w:val="00841383"/>
    <w:rsid w:val="00843D07"/>
    <w:rsid w:val="00846C59"/>
    <w:rsid w:val="0087434A"/>
    <w:rsid w:val="008827CC"/>
    <w:rsid w:val="0088341E"/>
    <w:rsid w:val="00884852"/>
    <w:rsid w:val="00885137"/>
    <w:rsid w:val="008B5E3C"/>
    <w:rsid w:val="008C33FF"/>
    <w:rsid w:val="008D5676"/>
    <w:rsid w:val="008E12A1"/>
    <w:rsid w:val="008E6CDE"/>
    <w:rsid w:val="008F4403"/>
    <w:rsid w:val="009039C9"/>
    <w:rsid w:val="00904B0A"/>
    <w:rsid w:val="00905BCB"/>
    <w:rsid w:val="00912105"/>
    <w:rsid w:val="009221EB"/>
    <w:rsid w:val="00940258"/>
    <w:rsid w:val="00941294"/>
    <w:rsid w:val="0094423E"/>
    <w:rsid w:val="009753C1"/>
    <w:rsid w:val="00981069"/>
    <w:rsid w:val="009854BD"/>
    <w:rsid w:val="009A4093"/>
    <w:rsid w:val="009A4A44"/>
    <w:rsid w:val="009A4FC1"/>
    <w:rsid w:val="009B366E"/>
    <w:rsid w:val="009B524D"/>
    <w:rsid w:val="009D1E2F"/>
    <w:rsid w:val="009D5948"/>
    <w:rsid w:val="009D782E"/>
    <w:rsid w:val="009E347A"/>
    <w:rsid w:val="009E3D8E"/>
    <w:rsid w:val="009E5DD4"/>
    <w:rsid w:val="009E6D7B"/>
    <w:rsid w:val="00A01745"/>
    <w:rsid w:val="00A12B77"/>
    <w:rsid w:val="00A20C81"/>
    <w:rsid w:val="00A226F9"/>
    <w:rsid w:val="00A40857"/>
    <w:rsid w:val="00A43AB4"/>
    <w:rsid w:val="00A454BB"/>
    <w:rsid w:val="00A50FDB"/>
    <w:rsid w:val="00A53571"/>
    <w:rsid w:val="00A547A7"/>
    <w:rsid w:val="00A647D9"/>
    <w:rsid w:val="00A658EE"/>
    <w:rsid w:val="00A664C4"/>
    <w:rsid w:val="00A93E1B"/>
    <w:rsid w:val="00AA1C57"/>
    <w:rsid w:val="00AA2427"/>
    <w:rsid w:val="00AA2DDD"/>
    <w:rsid w:val="00AB073A"/>
    <w:rsid w:val="00AC2847"/>
    <w:rsid w:val="00AC2F1D"/>
    <w:rsid w:val="00AE6230"/>
    <w:rsid w:val="00AF24E7"/>
    <w:rsid w:val="00AF4793"/>
    <w:rsid w:val="00B14E8F"/>
    <w:rsid w:val="00B17E01"/>
    <w:rsid w:val="00B224C9"/>
    <w:rsid w:val="00B26C9C"/>
    <w:rsid w:val="00B30135"/>
    <w:rsid w:val="00B31E46"/>
    <w:rsid w:val="00B404FE"/>
    <w:rsid w:val="00B411AD"/>
    <w:rsid w:val="00B4204F"/>
    <w:rsid w:val="00B47875"/>
    <w:rsid w:val="00B52970"/>
    <w:rsid w:val="00B56A7F"/>
    <w:rsid w:val="00B61613"/>
    <w:rsid w:val="00B74CC0"/>
    <w:rsid w:val="00B81B55"/>
    <w:rsid w:val="00B85F1F"/>
    <w:rsid w:val="00B90279"/>
    <w:rsid w:val="00B94F06"/>
    <w:rsid w:val="00BA3F8A"/>
    <w:rsid w:val="00BA7A83"/>
    <w:rsid w:val="00BB1FFC"/>
    <w:rsid w:val="00BB791D"/>
    <w:rsid w:val="00BC5664"/>
    <w:rsid w:val="00BD0A64"/>
    <w:rsid w:val="00BD1CB8"/>
    <w:rsid w:val="00BD456C"/>
    <w:rsid w:val="00BD732B"/>
    <w:rsid w:val="00BE048F"/>
    <w:rsid w:val="00BF202E"/>
    <w:rsid w:val="00BF319B"/>
    <w:rsid w:val="00BF4076"/>
    <w:rsid w:val="00C00A02"/>
    <w:rsid w:val="00C14A4D"/>
    <w:rsid w:val="00C175D3"/>
    <w:rsid w:val="00C24D95"/>
    <w:rsid w:val="00C27CC3"/>
    <w:rsid w:val="00C36B65"/>
    <w:rsid w:val="00C40A69"/>
    <w:rsid w:val="00C41BC1"/>
    <w:rsid w:val="00C44594"/>
    <w:rsid w:val="00C47073"/>
    <w:rsid w:val="00C6155F"/>
    <w:rsid w:val="00C658B4"/>
    <w:rsid w:val="00C66A72"/>
    <w:rsid w:val="00C813CC"/>
    <w:rsid w:val="00C87D0C"/>
    <w:rsid w:val="00C91933"/>
    <w:rsid w:val="00C955CC"/>
    <w:rsid w:val="00C96D62"/>
    <w:rsid w:val="00CA304F"/>
    <w:rsid w:val="00CB2182"/>
    <w:rsid w:val="00CB2A7D"/>
    <w:rsid w:val="00CB42A8"/>
    <w:rsid w:val="00CB7CFC"/>
    <w:rsid w:val="00CC16A1"/>
    <w:rsid w:val="00CD22FC"/>
    <w:rsid w:val="00CD4CC4"/>
    <w:rsid w:val="00CD6AC9"/>
    <w:rsid w:val="00CD7424"/>
    <w:rsid w:val="00CF1C6A"/>
    <w:rsid w:val="00CF2379"/>
    <w:rsid w:val="00D013E4"/>
    <w:rsid w:val="00D02FFE"/>
    <w:rsid w:val="00D10D38"/>
    <w:rsid w:val="00D1332C"/>
    <w:rsid w:val="00D22615"/>
    <w:rsid w:val="00D27A11"/>
    <w:rsid w:val="00D30411"/>
    <w:rsid w:val="00D3365F"/>
    <w:rsid w:val="00D42EB0"/>
    <w:rsid w:val="00D45D65"/>
    <w:rsid w:val="00D45EE9"/>
    <w:rsid w:val="00D47C94"/>
    <w:rsid w:val="00D57D44"/>
    <w:rsid w:val="00D6126C"/>
    <w:rsid w:val="00D739C5"/>
    <w:rsid w:val="00D7654E"/>
    <w:rsid w:val="00D81823"/>
    <w:rsid w:val="00D819C6"/>
    <w:rsid w:val="00DA12CD"/>
    <w:rsid w:val="00DB28F8"/>
    <w:rsid w:val="00DD2F52"/>
    <w:rsid w:val="00DD31A8"/>
    <w:rsid w:val="00DE4839"/>
    <w:rsid w:val="00E029F7"/>
    <w:rsid w:val="00E03CE3"/>
    <w:rsid w:val="00E06C96"/>
    <w:rsid w:val="00E268B9"/>
    <w:rsid w:val="00E31584"/>
    <w:rsid w:val="00E41408"/>
    <w:rsid w:val="00E50E45"/>
    <w:rsid w:val="00E536E2"/>
    <w:rsid w:val="00E53784"/>
    <w:rsid w:val="00E60065"/>
    <w:rsid w:val="00E726F8"/>
    <w:rsid w:val="00E73C5A"/>
    <w:rsid w:val="00E76B19"/>
    <w:rsid w:val="00E81448"/>
    <w:rsid w:val="00E82654"/>
    <w:rsid w:val="00E834BB"/>
    <w:rsid w:val="00E95607"/>
    <w:rsid w:val="00EA127A"/>
    <w:rsid w:val="00EA30B4"/>
    <w:rsid w:val="00EA7870"/>
    <w:rsid w:val="00EB0CCA"/>
    <w:rsid w:val="00EB2ED5"/>
    <w:rsid w:val="00EE3153"/>
    <w:rsid w:val="00EF4DA9"/>
    <w:rsid w:val="00EF6D13"/>
    <w:rsid w:val="00EF7F0F"/>
    <w:rsid w:val="00F044A1"/>
    <w:rsid w:val="00F06EC3"/>
    <w:rsid w:val="00F07260"/>
    <w:rsid w:val="00F155F5"/>
    <w:rsid w:val="00F25BA4"/>
    <w:rsid w:val="00F379FE"/>
    <w:rsid w:val="00F40AF0"/>
    <w:rsid w:val="00F4689E"/>
    <w:rsid w:val="00F477E3"/>
    <w:rsid w:val="00F53140"/>
    <w:rsid w:val="00F575F6"/>
    <w:rsid w:val="00F62C08"/>
    <w:rsid w:val="00F6424C"/>
    <w:rsid w:val="00F643A7"/>
    <w:rsid w:val="00F663BB"/>
    <w:rsid w:val="00F66962"/>
    <w:rsid w:val="00F75E1B"/>
    <w:rsid w:val="00F80B0D"/>
    <w:rsid w:val="00F81BB3"/>
    <w:rsid w:val="00F852EF"/>
    <w:rsid w:val="00F85909"/>
    <w:rsid w:val="00FA4284"/>
    <w:rsid w:val="00FB438C"/>
    <w:rsid w:val="00FB5A87"/>
    <w:rsid w:val="00FC39D9"/>
    <w:rsid w:val="00FE77FC"/>
    <w:rsid w:val="00FF41B4"/>
    <w:rsid w:val="00FF5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7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а по умолчанию"/>
  </w:style>
  <w:style w:type="paragraph" w:styleId="a4">
    <w:name w:val="Normal (Web)"/>
    <w:basedOn w:val="a"/>
    <w:pPr>
      <w:spacing w:before="100" w:beforeAutospacing="1" w:after="100" w:afterAutospacing="1"/>
    </w:pPr>
    <w:rPr>
      <w:rFonts w:eastAsia="Times New Roman"/>
      <w:sz w:val="24"/>
      <w:szCs w:val="24"/>
    </w:rPr>
  </w:style>
  <w:style w:type="character" w:styleId="a5">
    <w:name w:val="Hyperlink"/>
    <w:rPr>
      <w:color w:val="0000FF"/>
      <w:u w:val="single"/>
    </w:rPr>
  </w:style>
  <w:style w:type="paragraph" w:styleId="a6">
    <w:name w:val="Balloon Text"/>
    <w:basedOn w:val="a"/>
    <w:link w:val="a7"/>
    <w:rPr>
      <w:rFonts w:ascii="Segoe UI" w:hAnsi="Segoe UI" w:cs="Segoe UI"/>
      <w:sz w:val="18"/>
      <w:szCs w:val="18"/>
    </w:rPr>
  </w:style>
  <w:style w:type="character" w:customStyle="1" w:styleId="a7">
    <w:name w:val="Текст выноски Знак"/>
    <w:link w:val="a6"/>
    <w:rPr>
      <w:rFonts w:ascii="Segoe UI" w:hAnsi="Segoe UI" w:cs="Segoe UI"/>
      <w:sz w:val="18"/>
      <w:szCs w:val="18"/>
    </w:rPr>
  </w:style>
  <w:style w:type="paragraph" w:styleId="a8">
    <w:name w:val="header"/>
    <w:basedOn w:val="a"/>
    <w:link w:val="a9"/>
    <w:pPr>
      <w:tabs>
        <w:tab w:val="center" w:pos="4677"/>
        <w:tab w:val="right" w:pos="9355"/>
      </w:tabs>
    </w:pPr>
    <w:rPr>
      <w:rFonts w:eastAsia="Times New Roman"/>
      <w:sz w:val="24"/>
      <w:szCs w:val="24"/>
    </w:rPr>
  </w:style>
  <w:style w:type="character" w:customStyle="1" w:styleId="a9">
    <w:name w:val="Верхний колонтитул Знак"/>
    <w:link w:val="a8"/>
    <w:rPr>
      <w:rFonts w:ascii="Times New Roman" w:eastAsia="Times New Roman" w:hAnsi="Times New Roman" w:cs="Times New Roman"/>
      <w:sz w:val="24"/>
      <w:szCs w:val="24"/>
      <w:lang w:eastAsia="ru-RU"/>
    </w:rPr>
  </w:style>
  <w:style w:type="character" w:styleId="aa">
    <w:name w:val="annotation reference"/>
    <w:rPr>
      <w:sz w:val="16"/>
      <w:szCs w:val="16"/>
    </w:rPr>
  </w:style>
  <w:style w:type="paragraph" w:styleId="ab">
    <w:name w:val="annotation text"/>
    <w:basedOn w:val="a"/>
    <w:link w:val="ac"/>
  </w:style>
  <w:style w:type="character" w:customStyle="1" w:styleId="ac">
    <w:name w:val="Текст примечания Знак"/>
    <w:link w:val="ab"/>
    <w:rPr>
      <w:sz w:val="20"/>
      <w:szCs w:val="20"/>
    </w:rPr>
  </w:style>
  <w:style w:type="paragraph" w:styleId="ad">
    <w:name w:val="annotation subject"/>
    <w:basedOn w:val="ab"/>
    <w:next w:val="ab"/>
    <w:link w:val="ae"/>
    <w:rPr>
      <w:b/>
      <w:bCs/>
    </w:rPr>
  </w:style>
  <w:style w:type="character" w:customStyle="1" w:styleId="ae">
    <w:name w:val="Тема примечания Знак"/>
    <w:link w:val="ad"/>
    <w:rPr>
      <w:b/>
      <w:bCs/>
      <w:sz w:val="20"/>
      <w:szCs w:val="20"/>
    </w:rPr>
  </w:style>
  <w:style w:type="paragraph" w:styleId="af">
    <w:name w:val="List Paragraph"/>
    <w:basedOn w:val="a"/>
    <w:uiPriority w:val="34"/>
    <w:qFormat/>
    <w:pPr>
      <w:ind w:left="708"/>
    </w:pPr>
    <w:rPr>
      <w:sz w:val="24"/>
      <w:szCs w:val="24"/>
      <w:lang w:eastAsia="zh-CN"/>
    </w:rPr>
  </w:style>
  <w:style w:type="paragraph" w:styleId="af0">
    <w:name w:val="footer"/>
    <w:basedOn w:val="a"/>
    <w:link w:val="af1"/>
    <w:uiPriority w:val="99"/>
    <w:unhideWhenUsed/>
    <w:rsid w:val="00912105"/>
    <w:pPr>
      <w:tabs>
        <w:tab w:val="center" w:pos="4677"/>
        <w:tab w:val="right" w:pos="9355"/>
      </w:tabs>
    </w:pPr>
  </w:style>
  <w:style w:type="character" w:customStyle="1" w:styleId="af1">
    <w:name w:val="Нижний колонтитул Знак"/>
    <w:basedOn w:val="a0"/>
    <w:link w:val="af0"/>
    <w:uiPriority w:val="99"/>
    <w:rsid w:val="00912105"/>
  </w:style>
  <w:style w:type="paragraph" w:styleId="af2">
    <w:name w:val="footnote text"/>
    <w:basedOn w:val="a"/>
    <w:link w:val="af3"/>
    <w:uiPriority w:val="99"/>
    <w:semiHidden/>
    <w:unhideWhenUsed/>
    <w:rsid w:val="00E726F8"/>
  </w:style>
  <w:style w:type="character" w:customStyle="1" w:styleId="af3">
    <w:name w:val="Текст сноски Знак"/>
    <w:basedOn w:val="a0"/>
    <w:link w:val="af2"/>
    <w:uiPriority w:val="99"/>
    <w:semiHidden/>
    <w:rsid w:val="00E726F8"/>
  </w:style>
  <w:style w:type="character" w:styleId="af4">
    <w:name w:val="footnote reference"/>
    <w:basedOn w:val="a0"/>
    <w:uiPriority w:val="99"/>
    <w:semiHidden/>
    <w:unhideWhenUsed/>
    <w:rsid w:val="00E726F8"/>
    <w:rPr>
      <w:vertAlign w:val="superscript"/>
    </w:rPr>
  </w:style>
  <w:style w:type="paragraph" w:styleId="af5">
    <w:name w:val="Revision"/>
    <w:hidden/>
    <w:uiPriority w:val="99"/>
    <w:semiHidden/>
    <w:rsid w:val="00D0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а по умолчанию"/>
  </w:style>
  <w:style w:type="paragraph" w:styleId="a4">
    <w:name w:val="Normal (Web)"/>
    <w:basedOn w:val="a"/>
    <w:pPr>
      <w:spacing w:before="100" w:beforeAutospacing="1" w:after="100" w:afterAutospacing="1"/>
    </w:pPr>
    <w:rPr>
      <w:rFonts w:eastAsia="Times New Roman"/>
      <w:sz w:val="24"/>
      <w:szCs w:val="24"/>
    </w:rPr>
  </w:style>
  <w:style w:type="character" w:styleId="a5">
    <w:name w:val="Hyperlink"/>
    <w:rPr>
      <w:color w:val="0000FF"/>
      <w:u w:val="single"/>
    </w:rPr>
  </w:style>
  <w:style w:type="paragraph" w:styleId="a6">
    <w:name w:val="Balloon Text"/>
    <w:basedOn w:val="a"/>
    <w:link w:val="a7"/>
    <w:rPr>
      <w:rFonts w:ascii="Segoe UI" w:hAnsi="Segoe UI" w:cs="Segoe UI"/>
      <w:sz w:val="18"/>
      <w:szCs w:val="18"/>
    </w:rPr>
  </w:style>
  <w:style w:type="character" w:customStyle="1" w:styleId="a7">
    <w:name w:val="Текст выноски Знак"/>
    <w:link w:val="a6"/>
    <w:rPr>
      <w:rFonts w:ascii="Segoe UI" w:hAnsi="Segoe UI" w:cs="Segoe UI"/>
      <w:sz w:val="18"/>
      <w:szCs w:val="18"/>
    </w:rPr>
  </w:style>
  <w:style w:type="paragraph" w:styleId="a8">
    <w:name w:val="header"/>
    <w:basedOn w:val="a"/>
    <w:link w:val="a9"/>
    <w:pPr>
      <w:tabs>
        <w:tab w:val="center" w:pos="4677"/>
        <w:tab w:val="right" w:pos="9355"/>
      </w:tabs>
    </w:pPr>
    <w:rPr>
      <w:rFonts w:eastAsia="Times New Roman"/>
      <w:sz w:val="24"/>
      <w:szCs w:val="24"/>
    </w:rPr>
  </w:style>
  <w:style w:type="character" w:customStyle="1" w:styleId="a9">
    <w:name w:val="Верхний колонтитул Знак"/>
    <w:link w:val="a8"/>
    <w:rPr>
      <w:rFonts w:ascii="Times New Roman" w:eastAsia="Times New Roman" w:hAnsi="Times New Roman" w:cs="Times New Roman"/>
      <w:sz w:val="24"/>
      <w:szCs w:val="24"/>
      <w:lang w:eastAsia="ru-RU"/>
    </w:rPr>
  </w:style>
  <w:style w:type="character" w:styleId="aa">
    <w:name w:val="annotation reference"/>
    <w:rPr>
      <w:sz w:val="16"/>
      <w:szCs w:val="16"/>
    </w:rPr>
  </w:style>
  <w:style w:type="paragraph" w:styleId="ab">
    <w:name w:val="annotation text"/>
    <w:basedOn w:val="a"/>
    <w:link w:val="ac"/>
  </w:style>
  <w:style w:type="character" w:customStyle="1" w:styleId="ac">
    <w:name w:val="Текст примечания Знак"/>
    <w:link w:val="ab"/>
    <w:rPr>
      <w:sz w:val="20"/>
      <w:szCs w:val="20"/>
    </w:rPr>
  </w:style>
  <w:style w:type="paragraph" w:styleId="ad">
    <w:name w:val="annotation subject"/>
    <w:basedOn w:val="ab"/>
    <w:next w:val="ab"/>
    <w:link w:val="ae"/>
    <w:rPr>
      <w:b/>
      <w:bCs/>
    </w:rPr>
  </w:style>
  <w:style w:type="character" w:customStyle="1" w:styleId="ae">
    <w:name w:val="Тема примечания Знак"/>
    <w:link w:val="ad"/>
    <w:rPr>
      <w:b/>
      <w:bCs/>
      <w:sz w:val="20"/>
      <w:szCs w:val="20"/>
    </w:rPr>
  </w:style>
  <w:style w:type="paragraph" w:styleId="af">
    <w:name w:val="List Paragraph"/>
    <w:basedOn w:val="a"/>
    <w:uiPriority w:val="34"/>
    <w:qFormat/>
    <w:pPr>
      <w:ind w:left="708"/>
    </w:pPr>
    <w:rPr>
      <w:sz w:val="24"/>
      <w:szCs w:val="24"/>
      <w:lang w:eastAsia="zh-CN"/>
    </w:rPr>
  </w:style>
  <w:style w:type="paragraph" w:styleId="af0">
    <w:name w:val="footer"/>
    <w:basedOn w:val="a"/>
    <w:link w:val="af1"/>
    <w:uiPriority w:val="99"/>
    <w:unhideWhenUsed/>
    <w:rsid w:val="00912105"/>
    <w:pPr>
      <w:tabs>
        <w:tab w:val="center" w:pos="4677"/>
        <w:tab w:val="right" w:pos="9355"/>
      </w:tabs>
    </w:pPr>
  </w:style>
  <w:style w:type="character" w:customStyle="1" w:styleId="af1">
    <w:name w:val="Нижний колонтитул Знак"/>
    <w:basedOn w:val="a0"/>
    <w:link w:val="af0"/>
    <w:uiPriority w:val="99"/>
    <w:rsid w:val="00912105"/>
  </w:style>
  <w:style w:type="paragraph" w:styleId="af2">
    <w:name w:val="footnote text"/>
    <w:basedOn w:val="a"/>
    <w:link w:val="af3"/>
    <w:uiPriority w:val="99"/>
    <w:semiHidden/>
    <w:unhideWhenUsed/>
    <w:rsid w:val="00E726F8"/>
  </w:style>
  <w:style w:type="character" w:customStyle="1" w:styleId="af3">
    <w:name w:val="Текст сноски Знак"/>
    <w:basedOn w:val="a0"/>
    <w:link w:val="af2"/>
    <w:uiPriority w:val="99"/>
    <w:semiHidden/>
    <w:rsid w:val="00E726F8"/>
  </w:style>
  <w:style w:type="character" w:styleId="af4">
    <w:name w:val="footnote reference"/>
    <w:basedOn w:val="a0"/>
    <w:uiPriority w:val="99"/>
    <w:semiHidden/>
    <w:unhideWhenUsed/>
    <w:rsid w:val="00E726F8"/>
    <w:rPr>
      <w:vertAlign w:val="superscript"/>
    </w:rPr>
  </w:style>
  <w:style w:type="paragraph" w:styleId="af5">
    <w:name w:val="Revision"/>
    <w:hidden/>
    <w:uiPriority w:val="99"/>
    <w:semiHidden/>
    <w:rsid w:val="00D0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11121">
      <w:bodyDiv w:val="1"/>
      <w:marLeft w:val="0"/>
      <w:marRight w:val="0"/>
      <w:marTop w:val="0"/>
      <w:marBottom w:val="0"/>
      <w:divBdr>
        <w:top w:val="none" w:sz="0" w:space="0" w:color="auto"/>
        <w:left w:val="none" w:sz="0" w:space="0" w:color="auto"/>
        <w:bottom w:val="none" w:sz="0" w:space="0" w:color="auto"/>
        <w:right w:val="none" w:sz="0" w:space="0" w:color="auto"/>
      </w:divBdr>
      <w:divsChild>
        <w:div w:id="110982312">
          <w:marLeft w:val="547"/>
          <w:marRight w:val="0"/>
          <w:marTop w:val="0"/>
          <w:marBottom w:val="0"/>
          <w:divBdr>
            <w:top w:val="none" w:sz="0" w:space="0" w:color="auto"/>
            <w:left w:val="none" w:sz="0" w:space="0" w:color="auto"/>
            <w:bottom w:val="none" w:sz="0" w:space="0" w:color="auto"/>
            <w:right w:val="none" w:sz="0" w:space="0" w:color="auto"/>
          </w:divBdr>
        </w:div>
        <w:div w:id="1606958042">
          <w:marLeft w:val="547"/>
          <w:marRight w:val="0"/>
          <w:marTop w:val="0"/>
          <w:marBottom w:val="0"/>
          <w:divBdr>
            <w:top w:val="none" w:sz="0" w:space="0" w:color="auto"/>
            <w:left w:val="none" w:sz="0" w:space="0" w:color="auto"/>
            <w:bottom w:val="none" w:sz="0" w:space="0" w:color="auto"/>
            <w:right w:val="none" w:sz="0" w:space="0" w:color="auto"/>
          </w:divBdr>
        </w:div>
        <w:div w:id="783427750">
          <w:marLeft w:val="547"/>
          <w:marRight w:val="0"/>
          <w:marTop w:val="0"/>
          <w:marBottom w:val="0"/>
          <w:divBdr>
            <w:top w:val="none" w:sz="0" w:space="0" w:color="auto"/>
            <w:left w:val="none" w:sz="0" w:space="0" w:color="auto"/>
            <w:bottom w:val="none" w:sz="0" w:space="0" w:color="auto"/>
            <w:right w:val="none" w:sz="0" w:space="0" w:color="auto"/>
          </w:divBdr>
        </w:div>
        <w:div w:id="593981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rs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E6EC-D1D3-4DD1-917F-D9BE29A2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Жук Сергей Дмитриевич</dc:creator>
  <cp:lastModifiedBy>Галкин Вадим Александрович</cp:lastModifiedBy>
  <cp:revision>16</cp:revision>
  <cp:lastPrinted>2022-09-14T07:21:00Z</cp:lastPrinted>
  <dcterms:created xsi:type="dcterms:W3CDTF">2022-09-27T14:46:00Z</dcterms:created>
  <dcterms:modified xsi:type="dcterms:W3CDTF">2022-10-13T07:33:00Z</dcterms:modified>
  <cp:version>16.0000</cp:version>
</cp:coreProperties>
</file>